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8A4E15" w14:textId="49461809" w:rsidR="00190D11" w:rsidRPr="00190D11" w:rsidRDefault="00190D11" w:rsidP="00190D11">
      <w:pPr>
        <w:tabs>
          <w:tab w:val="center" w:pos="4536"/>
          <w:tab w:val="right" w:pos="9072"/>
        </w:tabs>
        <w:rPr>
          <w:b/>
          <w:kern w:val="2"/>
          <w:lang w:eastAsia="zh-CN"/>
        </w:rPr>
      </w:pPr>
      <w:bookmarkStart w:id="0" w:name="_Hlk145670493"/>
      <w:r w:rsidRPr="00190D11">
        <w:rPr>
          <w:b/>
          <w:kern w:val="2"/>
          <w:lang w:eastAsia="zh-CN"/>
        </w:rPr>
        <w:t>3GPP TSG RAN WG1 #116</w:t>
      </w:r>
      <w:r w:rsidRPr="00190D11">
        <w:rPr>
          <w:b/>
          <w:kern w:val="2"/>
          <w:lang w:eastAsia="zh-CN"/>
        </w:rPr>
        <w:tab/>
      </w:r>
      <w:r w:rsidRPr="00190D11">
        <w:rPr>
          <w:b/>
          <w:kern w:val="2"/>
          <w:lang w:eastAsia="zh-CN"/>
        </w:rPr>
        <w:tab/>
      </w:r>
      <w:r w:rsidR="00E36A50" w:rsidRPr="00E36A50">
        <w:rPr>
          <w:b/>
          <w:kern w:val="2"/>
          <w:lang w:eastAsia="zh-CN"/>
        </w:rPr>
        <w:t>R1-2400528</w:t>
      </w:r>
    </w:p>
    <w:p w14:paraId="2202139E" w14:textId="28CBB63D" w:rsidR="00D76F9F" w:rsidRPr="0047309D" w:rsidRDefault="00190D11" w:rsidP="0047309D">
      <w:pPr>
        <w:tabs>
          <w:tab w:val="center" w:pos="4536"/>
          <w:tab w:val="right" w:pos="9072"/>
        </w:tabs>
        <w:rPr>
          <w:b/>
          <w:kern w:val="2"/>
          <w:lang w:eastAsia="zh-CN"/>
        </w:rPr>
      </w:pPr>
      <w:r w:rsidRPr="00190D11">
        <w:rPr>
          <w:b/>
          <w:kern w:val="2"/>
          <w:lang w:eastAsia="zh-CN"/>
        </w:rPr>
        <w:t>Athens, Greece, February 26</w:t>
      </w:r>
      <w:r w:rsidRPr="00190D11">
        <w:rPr>
          <w:rFonts w:hint="eastAsia"/>
          <w:b/>
          <w:kern w:val="2"/>
          <w:lang w:eastAsia="zh-CN"/>
        </w:rPr>
        <w:t>th</w:t>
      </w:r>
      <w:r w:rsidRPr="00190D11">
        <w:rPr>
          <w:b/>
          <w:kern w:val="2"/>
          <w:lang w:eastAsia="zh-CN"/>
        </w:rPr>
        <w:t xml:space="preserve"> – March 1st, 2024</w:t>
      </w:r>
      <w:bookmarkEnd w:id="0"/>
    </w:p>
    <w:p w14:paraId="44B76B9D" w14:textId="18199A4C" w:rsidR="00D76F9F" w:rsidRDefault="00D76F9F" w:rsidP="00D76F9F">
      <w:pPr>
        <w:spacing w:after="60"/>
        <w:ind w:left="1555" w:hanging="1555"/>
        <w:rPr>
          <w:b/>
          <w:kern w:val="2"/>
          <w:lang w:eastAsia="zh-CN"/>
        </w:rPr>
      </w:pPr>
      <w:r>
        <w:rPr>
          <w:b/>
          <w:kern w:val="2"/>
          <w:lang w:eastAsia="zh-CN"/>
        </w:rPr>
        <w:t>Agenda Item:</w:t>
      </w:r>
      <w:r>
        <w:rPr>
          <w:b/>
          <w:kern w:val="2"/>
          <w:lang w:eastAsia="zh-CN"/>
        </w:rPr>
        <w:tab/>
        <w:t>9.</w:t>
      </w:r>
      <w:r w:rsidR="0047309D">
        <w:rPr>
          <w:b/>
          <w:kern w:val="2"/>
          <w:lang w:eastAsia="zh-CN"/>
        </w:rPr>
        <w:t>11</w:t>
      </w:r>
      <w:r>
        <w:rPr>
          <w:b/>
          <w:kern w:val="2"/>
          <w:lang w:eastAsia="zh-CN"/>
        </w:rPr>
        <w:t>.1</w:t>
      </w:r>
    </w:p>
    <w:p w14:paraId="4BA8505C" w14:textId="74BD63CD" w:rsidR="00D76F9F" w:rsidRDefault="00D76F9F" w:rsidP="00D76F9F">
      <w:pPr>
        <w:spacing w:after="60"/>
        <w:ind w:left="1555" w:hanging="1555"/>
        <w:rPr>
          <w:b/>
          <w:kern w:val="2"/>
          <w:lang w:eastAsia="zh-CN"/>
        </w:rPr>
      </w:pPr>
      <w:r>
        <w:rPr>
          <w:b/>
          <w:kern w:val="2"/>
          <w:lang w:eastAsia="zh-CN"/>
        </w:rPr>
        <w:t>Source:</w:t>
      </w:r>
      <w:r>
        <w:rPr>
          <w:b/>
          <w:kern w:val="2"/>
          <w:lang w:eastAsia="zh-CN"/>
        </w:rPr>
        <w:tab/>
        <w:t>Honor</w:t>
      </w:r>
    </w:p>
    <w:p w14:paraId="131FA999" w14:textId="0C1E9E70" w:rsidR="00D76F9F" w:rsidRDefault="00D76F9F" w:rsidP="00D76F9F">
      <w:pPr>
        <w:spacing w:after="60"/>
        <w:ind w:left="1555" w:hanging="1555"/>
        <w:rPr>
          <w:b/>
          <w:kern w:val="2"/>
          <w:lang w:eastAsia="zh-CN"/>
        </w:rPr>
      </w:pPr>
      <w:r>
        <w:rPr>
          <w:b/>
          <w:kern w:val="2"/>
          <w:lang w:eastAsia="zh-CN"/>
        </w:rPr>
        <w:t>Title:</w:t>
      </w:r>
      <w:r>
        <w:rPr>
          <w:b/>
          <w:kern w:val="2"/>
          <w:lang w:eastAsia="zh-CN"/>
        </w:rPr>
        <w:tab/>
        <w:t xml:space="preserve">Discussion on </w:t>
      </w:r>
      <w:r w:rsidR="002E2BC6">
        <w:rPr>
          <w:b/>
          <w:kern w:val="2"/>
          <w:lang w:eastAsia="zh-CN"/>
        </w:rPr>
        <w:t>NR-NTN downlink coverage enhancement</w:t>
      </w:r>
    </w:p>
    <w:p w14:paraId="40BA13B2" w14:textId="77777777" w:rsidR="00D76F9F" w:rsidRDefault="00D76F9F" w:rsidP="00D76F9F">
      <w:pPr>
        <w:spacing w:after="60"/>
        <w:ind w:left="1555" w:hanging="1555"/>
        <w:rPr>
          <w:b/>
          <w:kern w:val="2"/>
          <w:lang w:eastAsia="zh-CN"/>
        </w:rPr>
      </w:pPr>
      <w:r>
        <w:rPr>
          <w:b/>
          <w:kern w:val="2"/>
          <w:lang w:eastAsia="zh-CN"/>
        </w:rPr>
        <w:t>Document for:</w:t>
      </w:r>
      <w:r>
        <w:rPr>
          <w:b/>
          <w:kern w:val="2"/>
          <w:lang w:eastAsia="zh-CN"/>
        </w:rPr>
        <w:tab/>
        <w:t>Discussion and Decision</w:t>
      </w:r>
    </w:p>
    <w:p w14:paraId="3D926796" w14:textId="77777777" w:rsidR="00D76F9F" w:rsidRDefault="00D76F9F" w:rsidP="00D76F9F">
      <w:pPr>
        <w:pBdr>
          <w:bottom w:val="single" w:sz="4" w:space="1" w:color="auto"/>
        </w:pBdr>
        <w:spacing w:after="0"/>
        <w:rPr>
          <w:b/>
          <w:kern w:val="2"/>
          <w:sz w:val="16"/>
          <w:szCs w:val="16"/>
          <w:lang w:eastAsia="zh-CN"/>
        </w:rPr>
      </w:pPr>
    </w:p>
    <w:p w14:paraId="3D728C2F" w14:textId="351D7F50" w:rsidR="00473E47" w:rsidRPr="00473E47" w:rsidRDefault="00D76F9F" w:rsidP="00BB18B1">
      <w:pPr>
        <w:pStyle w:val="1"/>
        <w:ind w:left="432" w:hanging="432"/>
      </w:pPr>
      <w:bookmarkStart w:id="1" w:name="_Ref129681862"/>
      <w:bookmarkStart w:id="2" w:name="_Ref124589705"/>
      <w:r>
        <w:t>Introduction</w:t>
      </w:r>
      <w:bookmarkEnd w:id="1"/>
      <w:bookmarkEnd w:id="2"/>
    </w:p>
    <w:p w14:paraId="4921D0A6" w14:textId="379B4860" w:rsidR="002E2BC6" w:rsidRDefault="00473E47" w:rsidP="00D76F9F">
      <w:pPr>
        <w:spacing w:line="264" w:lineRule="auto"/>
        <w:rPr>
          <w:bCs/>
          <w:lang w:eastAsia="zh-CN"/>
        </w:rPr>
      </w:pPr>
      <w:r w:rsidRPr="00473E47">
        <w:rPr>
          <w:bCs/>
          <w:lang w:eastAsia="zh-CN"/>
        </w:rPr>
        <w:t>In RAN</w:t>
      </w:r>
      <w:r>
        <w:rPr>
          <w:rFonts w:hint="eastAsia"/>
          <w:bCs/>
          <w:lang w:eastAsia="zh-CN"/>
        </w:rPr>
        <w:t>#</w:t>
      </w:r>
      <w:r w:rsidR="003B1F15">
        <w:rPr>
          <w:bCs/>
          <w:lang w:eastAsia="zh-CN"/>
        </w:rPr>
        <w:t>102</w:t>
      </w:r>
      <w:r w:rsidRPr="00473E47">
        <w:rPr>
          <w:bCs/>
          <w:lang w:eastAsia="zh-CN"/>
        </w:rPr>
        <w:t xml:space="preserve">, </w:t>
      </w:r>
      <w:r>
        <w:rPr>
          <w:rFonts w:hint="eastAsia"/>
          <w:bCs/>
          <w:lang w:eastAsia="zh-CN"/>
        </w:rPr>
        <w:t>a</w:t>
      </w:r>
      <w:r>
        <w:rPr>
          <w:bCs/>
          <w:lang w:eastAsia="zh-CN"/>
        </w:rPr>
        <w:t xml:space="preserve"> new Rel-1</w:t>
      </w:r>
      <w:r w:rsidR="003B1F15">
        <w:rPr>
          <w:bCs/>
          <w:lang w:eastAsia="zh-CN"/>
        </w:rPr>
        <w:t>9</w:t>
      </w:r>
      <w:r>
        <w:rPr>
          <w:bCs/>
          <w:lang w:eastAsia="zh-CN"/>
        </w:rPr>
        <w:t xml:space="preserve"> WID “</w:t>
      </w:r>
      <w:r w:rsidR="003B1F15" w:rsidRPr="00C41F7C">
        <w:rPr>
          <w:bCs/>
          <w:lang w:eastAsia="zh-CN"/>
        </w:rPr>
        <w:t>Non-Terrestrial Networks (NTN) for NR</w:t>
      </w:r>
      <w:r w:rsidR="008B2C05" w:rsidRPr="008B2C05">
        <w:rPr>
          <w:bCs/>
          <w:lang w:eastAsia="zh-CN"/>
        </w:rPr>
        <w:t xml:space="preserve"> </w:t>
      </w:r>
      <w:r w:rsidR="008B2C05" w:rsidRPr="00C41F7C">
        <w:rPr>
          <w:bCs/>
          <w:lang w:eastAsia="zh-CN"/>
        </w:rPr>
        <w:t>Phase 3</w:t>
      </w:r>
      <w:r>
        <w:rPr>
          <w:bCs/>
          <w:lang w:eastAsia="zh-CN"/>
        </w:rPr>
        <w:t xml:space="preserve">” has been approved </w:t>
      </w:r>
      <w:r w:rsidRPr="00473E47">
        <w:rPr>
          <w:bCs/>
          <w:lang w:eastAsia="zh-CN"/>
        </w:rPr>
        <w:t>with the following objective</w:t>
      </w:r>
      <w:r>
        <w:rPr>
          <w:bCs/>
          <w:lang w:eastAsia="zh-CN"/>
        </w:rPr>
        <w:t xml:space="preserve"> [</w:t>
      </w:r>
      <w:r w:rsidR="008469A7">
        <w:rPr>
          <w:bCs/>
          <w:lang w:eastAsia="zh-CN"/>
        </w:rPr>
        <w:t>1</w:t>
      </w:r>
      <w:r>
        <w:rPr>
          <w:bCs/>
          <w:lang w:eastAsia="zh-CN"/>
        </w:rPr>
        <w:t>]</w:t>
      </w:r>
      <w:r w:rsidRPr="00473E47">
        <w:rPr>
          <w:bCs/>
          <w:lang w:eastAsia="zh-CN"/>
        </w:rPr>
        <w:t>:</w:t>
      </w:r>
    </w:p>
    <w:tbl>
      <w:tblPr>
        <w:tblStyle w:val="a9"/>
        <w:tblW w:w="8500" w:type="dxa"/>
        <w:tblInd w:w="0" w:type="dxa"/>
        <w:tblLook w:val="04A0" w:firstRow="1" w:lastRow="0" w:firstColumn="1" w:lastColumn="0" w:noHBand="0" w:noVBand="1"/>
      </w:tblPr>
      <w:tblGrid>
        <w:gridCol w:w="8500"/>
      </w:tblGrid>
      <w:tr w:rsidR="006F17F5" w14:paraId="516F4204" w14:textId="77777777" w:rsidTr="00972DAA">
        <w:trPr>
          <w:trHeight w:val="1274"/>
        </w:trPr>
        <w:tc>
          <w:tcPr>
            <w:tcW w:w="8500" w:type="dxa"/>
            <w:tcBorders>
              <w:top w:val="single" w:sz="4" w:space="0" w:color="auto"/>
              <w:left w:val="single" w:sz="4" w:space="0" w:color="auto"/>
              <w:bottom w:val="single" w:sz="4" w:space="0" w:color="auto"/>
              <w:right w:val="single" w:sz="4" w:space="0" w:color="auto"/>
            </w:tcBorders>
          </w:tcPr>
          <w:p w14:paraId="482B3F19" w14:textId="77777777" w:rsidR="006F17F5" w:rsidRDefault="006F17F5" w:rsidP="00972DAA">
            <w:pPr>
              <w:pStyle w:val="2"/>
              <w:numPr>
                <w:ilvl w:val="0"/>
                <w:numId w:val="0"/>
              </w:numPr>
              <w:tabs>
                <w:tab w:val="left" w:pos="420"/>
              </w:tabs>
              <w:ind w:left="576" w:hanging="576"/>
              <w:outlineLvl w:val="1"/>
              <w:rPr>
                <w:b/>
                <w:bCs/>
                <w:szCs w:val="22"/>
              </w:rPr>
            </w:pPr>
            <w:r>
              <w:rPr>
                <w:b/>
                <w:bCs/>
              </w:rPr>
              <w:t>4</w:t>
            </w:r>
            <w:r>
              <w:rPr>
                <w:b/>
                <w:bCs/>
              </w:rPr>
              <w:tab/>
              <w:t>Objective</w:t>
            </w:r>
          </w:p>
          <w:p w14:paraId="3E2079F9" w14:textId="77777777" w:rsidR="006F17F5" w:rsidRDefault="006F17F5" w:rsidP="00972DAA">
            <w:pPr>
              <w:pStyle w:val="3"/>
              <w:numPr>
                <w:ilvl w:val="0"/>
                <w:numId w:val="0"/>
              </w:numPr>
              <w:tabs>
                <w:tab w:val="left" w:pos="420"/>
              </w:tabs>
              <w:ind w:left="720" w:hanging="720"/>
              <w:outlineLvl w:val="2"/>
              <w:rPr>
                <w:b/>
              </w:rPr>
            </w:pPr>
            <w:r>
              <w:rPr>
                <w:b/>
              </w:rPr>
              <w:t>4.1</w:t>
            </w:r>
            <w:r>
              <w:rPr>
                <w:b/>
              </w:rPr>
              <w:tab/>
              <w:t>Objective of SI or Core part WI or Testing part WI</w:t>
            </w:r>
          </w:p>
          <w:p w14:paraId="78F813CB" w14:textId="77777777" w:rsidR="006F17F5" w:rsidRPr="009431DD" w:rsidRDefault="006F17F5" w:rsidP="00276312">
            <w:pPr>
              <w:numPr>
                <w:ilvl w:val="0"/>
                <w:numId w:val="32"/>
              </w:numPr>
              <w:overflowPunct w:val="0"/>
              <w:snapToGrid/>
              <w:spacing w:after="0"/>
              <w:jc w:val="left"/>
              <w:textAlignment w:val="baseline"/>
              <w:rPr>
                <w:rFonts w:eastAsia="Calibri"/>
                <w:lang w:eastAsia="ko-KR"/>
              </w:rPr>
            </w:pPr>
            <w:r w:rsidRPr="009431DD">
              <w:rPr>
                <w:rFonts w:eastAsia="Calibri"/>
                <w:lang w:eastAsia="ko-KR"/>
              </w:rPr>
              <w:t>Study and specify</w:t>
            </w:r>
            <w:bookmarkStart w:id="3" w:name="_Hlk153196886"/>
            <w:r w:rsidRPr="009431DD">
              <w:rPr>
                <w:rFonts w:eastAsia="Calibri"/>
                <w:lang w:eastAsia="ko-KR"/>
              </w:rPr>
              <w:t xml:space="preserve"> if beneficial</w:t>
            </w:r>
            <w:bookmarkEnd w:id="3"/>
            <w:r w:rsidRPr="009431DD">
              <w:rPr>
                <w:rFonts w:eastAsia="Calibri"/>
                <w:lang w:eastAsia="ko-KR"/>
              </w:rPr>
              <w:t xml:space="preserve"> downlink coverage enhancements targeting support for additional reference satellite payload parameters covering both GSO and NGSO constellations operating in FR1-NTN or FR2-NTN [RAN1, RAN2, RAN4]</w:t>
            </w:r>
          </w:p>
          <w:p w14:paraId="601C5A11" w14:textId="77777777" w:rsidR="006F17F5" w:rsidRPr="00F8147E" w:rsidRDefault="006F17F5" w:rsidP="00276312">
            <w:pPr>
              <w:pStyle w:val="a8"/>
              <w:numPr>
                <w:ilvl w:val="0"/>
                <w:numId w:val="33"/>
              </w:numPr>
              <w:overflowPunct/>
              <w:autoSpaceDE/>
              <w:autoSpaceDN/>
              <w:adjustRightInd/>
              <w:spacing w:after="0"/>
              <w:jc w:val="both"/>
              <w:rPr>
                <w:rFonts w:ascii="Times New Roman" w:hAnsi="Times New Roman"/>
                <w:sz w:val="20"/>
              </w:rPr>
            </w:pPr>
            <w:r w:rsidRPr="00F8147E">
              <w:rPr>
                <w:rFonts w:ascii="Times New Roman" w:hAnsi="Times New Roman"/>
                <w:sz w:val="20"/>
              </w:rPr>
              <w:t xml:space="preserve">Define additional reference satellite payload parameters assuming power sharing among satellite beams or different satellite beam patterns/size (i.e. wide or narrow) across the satellite footprint, such that satellite beams may not all be simultaneously active or may be active below the nominal </w:t>
            </w:r>
            <w:proofErr w:type="spellStart"/>
            <w:r w:rsidRPr="00F8147E">
              <w:rPr>
                <w:rFonts w:ascii="Times New Roman" w:hAnsi="Times New Roman"/>
                <w:sz w:val="20"/>
              </w:rPr>
              <w:t>EIRP</w:t>
            </w:r>
            <w:proofErr w:type="spellEnd"/>
            <w:r w:rsidRPr="00F8147E">
              <w:rPr>
                <w:rFonts w:ascii="Times New Roman" w:hAnsi="Times New Roman"/>
                <w:sz w:val="20"/>
              </w:rPr>
              <w:t xml:space="preserve"> density per satellite beam (see section 6.1.1 in TR 38.821) due to limited power and limited feeder link bandwidth.</w:t>
            </w:r>
          </w:p>
          <w:p w14:paraId="3AB819D0" w14:textId="77777777" w:rsidR="006F17F5" w:rsidRPr="00F8147E" w:rsidRDefault="006F17F5" w:rsidP="00276312">
            <w:pPr>
              <w:pStyle w:val="a8"/>
              <w:numPr>
                <w:ilvl w:val="0"/>
                <w:numId w:val="33"/>
              </w:numPr>
              <w:overflowPunct/>
              <w:autoSpaceDE/>
              <w:autoSpaceDN/>
              <w:adjustRightInd/>
              <w:spacing w:after="0"/>
              <w:jc w:val="both"/>
              <w:rPr>
                <w:rFonts w:ascii="Times New Roman" w:hAnsi="Times New Roman"/>
                <w:sz w:val="20"/>
              </w:rPr>
            </w:pPr>
            <w:r w:rsidRPr="00F8147E">
              <w:rPr>
                <w:rFonts w:ascii="Times New Roman" w:hAnsi="Times New Roman"/>
                <w:sz w:val="20"/>
              </w:rPr>
              <w:t xml:space="preserve">Define the corresponding </w:t>
            </w:r>
            <w:r w:rsidRPr="00F8473D">
              <w:rPr>
                <w:rFonts w:ascii="Times New Roman" w:hAnsi="Times New Roman"/>
                <w:sz w:val="20"/>
              </w:rPr>
              <w:t>power sharing assumptions</w:t>
            </w:r>
            <w:r w:rsidRPr="00F8147E">
              <w:rPr>
                <w:rFonts w:ascii="Times New Roman" w:hAnsi="Times New Roman"/>
                <w:sz w:val="20"/>
              </w:rPr>
              <w:t xml:space="preserve"> and necessary link level and system level evaluation methodology and relevant </w:t>
            </w:r>
            <w:proofErr w:type="spellStart"/>
            <w:r w:rsidRPr="00F8147E">
              <w:rPr>
                <w:rFonts w:ascii="Times New Roman" w:hAnsi="Times New Roman"/>
                <w:sz w:val="20"/>
              </w:rPr>
              <w:t>KPIs</w:t>
            </w:r>
            <w:proofErr w:type="spellEnd"/>
            <w:r w:rsidRPr="00F8147E">
              <w:rPr>
                <w:rFonts w:ascii="Times New Roman" w:hAnsi="Times New Roman"/>
                <w:sz w:val="20"/>
              </w:rPr>
              <w:t xml:space="preserve"> for evaluations of the coverage, to allow for identification of physical channels/signals and system-level aspects that need enhancements and the corresponding needed improvements.</w:t>
            </w:r>
          </w:p>
          <w:p w14:paraId="43C32005" w14:textId="77777777" w:rsidR="006F17F5" w:rsidRPr="00F8147E" w:rsidRDefault="006F17F5" w:rsidP="00276312">
            <w:pPr>
              <w:pStyle w:val="a8"/>
              <w:numPr>
                <w:ilvl w:val="0"/>
                <w:numId w:val="33"/>
              </w:numPr>
              <w:overflowPunct/>
              <w:autoSpaceDE/>
              <w:autoSpaceDN/>
              <w:adjustRightInd/>
              <w:spacing w:after="0"/>
              <w:jc w:val="both"/>
              <w:rPr>
                <w:rFonts w:ascii="Times New Roman" w:hAnsi="Times New Roman"/>
                <w:sz w:val="20"/>
              </w:rPr>
            </w:pPr>
            <w:r w:rsidRPr="00F8147E">
              <w:rPr>
                <w:rFonts w:ascii="Times New Roman" w:hAnsi="Times New Roman"/>
                <w:sz w:val="20"/>
              </w:rPr>
              <w:t xml:space="preserve">Study and </w:t>
            </w:r>
            <w:r w:rsidRPr="00D91AC5">
              <w:rPr>
                <w:rFonts w:ascii="Times New Roman" w:hAnsi="Times New Roman"/>
                <w:sz w:val="20"/>
              </w:rPr>
              <w:t xml:space="preserve">if needed </w:t>
            </w:r>
            <w:r w:rsidRPr="00F8147E">
              <w:rPr>
                <w:rFonts w:ascii="Times New Roman" w:hAnsi="Times New Roman"/>
                <w:sz w:val="20"/>
              </w:rPr>
              <w:t xml:space="preserve">specify solutions, including link level enhancements </w:t>
            </w:r>
            <w:r w:rsidRPr="00D91AC5">
              <w:rPr>
                <w:rFonts w:ascii="Times New Roman" w:hAnsi="Times New Roman"/>
                <w:sz w:val="20"/>
              </w:rPr>
              <w:t xml:space="preserve">for FR1-NTN </w:t>
            </w:r>
            <w:r w:rsidRPr="00F8147E">
              <w:rPr>
                <w:rFonts w:ascii="Times New Roman" w:hAnsi="Times New Roman"/>
                <w:sz w:val="20"/>
              </w:rPr>
              <w:t xml:space="preserve">(e.g. for </w:t>
            </w:r>
            <w:proofErr w:type="spellStart"/>
            <w:r w:rsidRPr="00F8147E">
              <w:rPr>
                <w:rFonts w:ascii="Times New Roman" w:hAnsi="Times New Roman"/>
                <w:sz w:val="20"/>
              </w:rPr>
              <w:t>PDCCH</w:t>
            </w:r>
            <w:proofErr w:type="spellEnd"/>
            <w:r w:rsidRPr="00F8147E">
              <w:rPr>
                <w:rFonts w:ascii="Times New Roman" w:hAnsi="Times New Roman"/>
                <w:sz w:val="20"/>
              </w:rPr>
              <w:t xml:space="preserve">, </w:t>
            </w:r>
            <w:proofErr w:type="spellStart"/>
            <w:r w:rsidRPr="00F8147E">
              <w:rPr>
                <w:rFonts w:ascii="Times New Roman" w:hAnsi="Times New Roman"/>
                <w:sz w:val="20"/>
              </w:rPr>
              <w:t>PDSCH</w:t>
            </w:r>
            <w:proofErr w:type="spellEnd"/>
            <w:r w:rsidRPr="00F8147E">
              <w:rPr>
                <w:rFonts w:ascii="Times New Roman" w:hAnsi="Times New Roman"/>
                <w:sz w:val="20"/>
              </w:rPr>
              <w:t>) and/or system level enhancements</w:t>
            </w:r>
            <w:r w:rsidRPr="00D91AC5">
              <w:rPr>
                <w:rFonts w:ascii="Times New Roman" w:hAnsi="Times New Roman"/>
                <w:sz w:val="20"/>
              </w:rPr>
              <w:t xml:space="preserve"> for FR1-NTN and/or FR2-NTN</w:t>
            </w:r>
            <w:r w:rsidRPr="00F8147E">
              <w:rPr>
                <w:rFonts w:ascii="Times New Roman" w:hAnsi="Times New Roman"/>
                <w:sz w:val="20"/>
              </w:rPr>
              <w:t>, allowing dynamic and flexible power sharing between satellite beams or different satellite beam patterns/size (i.e. wide or narrow) across the satellite footprint.</w:t>
            </w:r>
          </w:p>
          <w:p w14:paraId="2FB04964" w14:textId="77777777" w:rsidR="006F17F5" w:rsidRPr="003F3481" w:rsidRDefault="006F17F5" w:rsidP="00276312">
            <w:pPr>
              <w:pStyle w:val="a8"/>
              <w:numPr>
                <w:ilvl w:val="0"/>
                <w:numId w:val="33"/>
              </w:numPr>
              <w:overflowPunct/>
              <w:autoSpaceDE/>
              <w:autoSpaceDN/>
              <w:adjustRightInd/>
              <w:spacing w:after="0"/>
              <w:ind w:hanging="357"/>
              <w:jc w:val="both"/>
              <w:rPr>
                <w:rFonts w:ascii="Times New Roman" w:hAnsi="Times New Roman"/>
                <w:sz w:val="20"/>
              </w:rPr>
            </w:pPr>
            <w:r w:rsidRPr="003F3481">
              <w:rPr>
                <w:rFonts w:ascii="Times New Roman" w:hAnsi="Times New Roman"/>
                <w:sz w:val="20"/>
              </w:rPr>
              <w:t xml:space="preserve">Notes for </w:t>
            </w:r>
            <w:r>
              <w:rPr>
                <w:rFonts w:ascii="Times New Roman" w:hAnsi="Times New Roman"/>
                <w:sz w:val="20"/>
              </w:rPr>
              <w:t>this objective</w:t>
            </w:r>
            <w:r w:rsidRPr="003F3481">
              <w:rPr>
                <w:rFonts w:ascii="Times New Roman" w:hAnsi="Times New Roman"/>
                <w:sz w:val="20"/>
              </w:rPr>
              <w:t>:</w:t>
            </w:r>
          </w:p>
          <w:p w14:paraId="18FC588C" w14:textId="77777777" w:rsidR="006F17F5" w:rsidRPr="00F8147E" w:rsidRDefault="006F17F5" w:rsidP="00276312">
            <w:pPr>
              <w:pStyle w:val="a8"/>
              <w:numPr>
                <w:ilvl w:val="1"/>
                <w:numId w:val="33"/>
              </w:numPr>
              <w:overflowPunct/>
              <w:autoSpaceDE/>
              <w:autoSpaceDN/>
              <w:adjustRightInd/>
              <w:spacing w:after="0"/>
              <w:ind w:hanging="357"/>
              <w:jc w:val="both"/>
              <w:rPr>
                <w:rFonts w:ascii="Times New Roman" w:hAnsi="Times New Roman"/>
                <w:sz w:val="20"/>
              </w:rPr>
            </w:pPr>
            <w:proofErr w:type="spellStart"/>
            <w:r w:rsidRPr="00F8147E">
              <w:rPr>
                <w:rFonts w:ascii="Times New Roman" w:hAnsi="Times New Roman"/>
                <w:sz w:val="20"/>
              </w:rPr>
              <w:t>SSB</w:t>
            </w:r>
            <w:proofErr w:type="spellEnd"/>
            <w:r w:rsidRPr="00F8147E">
              <w:rPr>
                <w:rFonts w:ascii="Times New Roman" w:hAnsi="Times New Roman"/>
                <w:sz w:val="20"/>
              </w:rPr>
              <w:t xml:space="preserve"> channel enhancement is not considered</w:t>
            </w:r>
          </w:p>
          <w:p w14:paraId="23DDB6D2" w14:textId="77777777" w:rsidR="006F17F5" w:rsidRPr="00F8147E" w:rsidRDefault="006F17F5" w:rsidP="00276312">
            <w:pPr>
              <w:pStyle w:val="a8"/>
              <w:numPr>
                <w:ilvl w:val="1"/>
                <w:numId w:val="33"/>
              </w:numPr>
              <w:overflowPunct/>
              <w:autoSpaceDE/>
              <w:autoSpaceDN/>
              <w:adjustRightInd/>
              <w:spacing w:after="0"/>
              <w:ind w:hanging="357"/>
              <w:jc w:val="both"/>
              <w:rPr>
                <w:rFonts w:ascii="Times New Roman" w:hAnsi="Times New Roman"/>
                <w:sz w:val="20"/>
              </w:rPr>
            </w:pPr>
            <w:r w:rsidRPr="00F8147E">
              <w:rPr>
                <w:rFonts w:ascii="Times New Roman" w:hAnsi="Times New Roman"/>
                <w:sz w:val="20"/>
              </w:rPr>
              <w:t>Antenna gain of UE shall be assumed to be -5.5dBi</w:t>
            </w:r>
            <w:r w:rsidRPr="00D91AC5">
              <w:rPr>
                <w:rFonts w:ascii="Times New Roman" w:hAnsi="Times New Roman"/>
                <w:sz w:val="20"/>
              </w:rPr>
              <w:t xml:space="preserve"> in case of smartphone in FR1-NTN</w:t>
            </w:r>
            <w:r w:rsidRPr="00F8147E">
              <w:rPr>
                <w:rFonts w:ascii="Times New Roman" w:hAnsi="Times New Roman"/>
                <w:sz w:val="20"/>
              </w:rPr>
              <w:t xml:space="preserve">, </w:t>
            </w:r>
            <w:r w:rsidRPr="00D91AC5">
              <w:rPr>
                <w:rFonts w:ascii="Times New Roman" w:hAnsi="Times New Roman"/>
                <w:sz w:val="20"/>
              </w:rPr>
              <w:t xml:space="preserve">the UE is assumed to be a full duplex UE, </w:t>
            </w:r>
            <w:r w:rsidRPr="00F8147E">
              <w:rPr>
                <w:rFonts w:ascii="Times New Roman" w:hAnsi="Times New Roman"/>
                <w:sz w:val="20"/>
              </w:rPr>
              <w:t>and at least 2Rx are considered at the UE</w:t>
            </w:r>
          </w:p>
          <w:p w14:paraId="0BBB6677" w14:textId="77777777" w:rsidR="006F17F5" w:rsidRDefault="006F17F5" w:rsidP="00276312">
            <w:pPr>
              <w:pStyle w:val="a8"/>
              <w:numPr>
                <w:ilvl w:val="1"/>
                <w:numId w:val="33"/>
              </w:numPr>
              <w:overflowPunct/>
              <w:autoSpaceDE/>
              <w:autoSpaceDN/>
              <w:adjustRightInd/>
              <w:spacing w:after="0"/>
              <w:ind w:hanging="357"/>
              <w:jc w:val="both"/>
              <w:rPr>
                <w:rFonts w:ascii="Times New Roman" w:hAnsi="Times New Roman"/>
                <w:sz w:val="20"/>
              </w:rPr>
            </w:pPr>
            <w:r w:rsidRPr="00F8147E">
              <w:rPr>
                <w:rFonts w:ascii="Times New Roman" w:hAnsi="Times New Roman"/>
                <w:sz w:val="20"/>
              </w:rPr>
              <w:t>NGSO to be considered in priority: LEO Set-1 @ 600 km</w:t>
            </w:r>
          </w:p>
          <w:p w14:paraId="3FE1B87C" w14:textId="1A98A325" w:rsidR="006F17F5" w:rsidRPr="006F17F5" w:rsidRDefault="006F17F5" w:rsidP="00276312">
            <w:pPr>
              <w:pStyle w:val="a8"/>
              <w:numPr>
                <w:ilvl w:val="1"/>
                <w:numId w:val="33"/>
              </w:numPr>
              <w:overflowPunct/>
              <w:autoSpaceDE/>
              <w:autoSpaceDN/>
              <w:adjustRightInd/>
              <w:spacing w:after="0"/>
              <w:ind w:hanging="357"/>
              <w:jc w:val="both"/>
              <w:rPr>
                <w:rFonts w:ascii="Times New Roman" w:hAnsi="Times New Roman"/>
                <w:sz w:val="20"/>
              </w:rPr>
            </w:pPr>
            <w:r w:rsidRPr="00D91AC5">
              <w:rPr>
                <w:rFonts w:ascii="Times New Roman" w:hAnsi="Times New Roman"/>
                <w:sz w:val="20"/>
              </w:rPr>
              <w:t>Rel-18 network energy saving techniques should be considered as baseline in the system level study</w:t>
            </w:r>
            <w:r w:rsidRPr="006F17F5">
              <w:t xml:space="preserve"> </w:t>
            </w:r>
          </w:p>
        </w:tc>
      </w:tr>
    </w:tbl>
    <w:p w14:paraId="3E422882" w14:textId="61DD3AF8" w:rsidR="006F17F5" w:rsidRDefault="00551652" w:rsidP="00BB18B1">
      <w:pPr>
        <w:pStyle w:val="1"/>
        <w:ind w:left="432" w:hanging="432"/>
      </w:pPr>
      <w:r>
        <w:t>Discussion on power sharing among satellite beams</w:t>
      </w:r>
    </w:p>
    <w:p w14:paraId="7B3996F1" w14:textId="3424E5F6" w:rsidR="00906CA7" w:rsidRDefault="00C51CC8" w:rsidP="00906CA7">
      <w:pPr>
        <w:rPr>
          <w:bCs/>
        </w:rPr>
      </w:pPr>
      <w:r>
        <w:rPr>
          <w:lang w:val="en-GB" w:eastAsia="ja-JP"/>
        </w:rPr>
        <w:t xml:space="preserve">The Rel-18 work on coverage enhancements has been focused on UL enhancements, but it was found that even </w:t>
      </w:r>
      <w:r w:rsidRPr="00294931">
        <w:rPr>
          <w:lang w:eastAsia="ja-JP"/>
        </w:rPr>
        <w:t>DL coverage could be a bottleneck in some situations</w:t>
      </w:r>
      <w:r>
        <w:rPr>
          <w:lang w:eastAsia="ja-JP"/>
        </w:rPr>
        <w:t>.</w:t>
      </w:r>
      <w:r w:rsidR="00906CA7">
        <w:rPr>
          <w:rFonts w:eastAsia="Yu Mincho"/>
          <w:lang w:eastAsia="ja-JP"/>
        </w:rPr>
        <w:t xml:space="preserve"> W</w:t>
      </w:r>
      <w:r w:rsidR="00906CA7" w:rsidRPr="00134B7D">
        <w:rPr>
          <w:bCs/>
        </w:rPr>
        <w:t xml:space="preserve">hen addressing handset terminals </w:t>
      </w:r>
      <w:r w:rsidR="00906CA7" w:rsidRPr="00A94C33">
        <w:rPr>
          <w:bCs/>
        </w:rPr>
        <w:t xml:space="preserve">(including smartphones with </w:t>
      </w:r>
      <w:r w:rsidR="00906CA7">
        <w:rPr>
          <w:bCs/>
        </w:rPr>
        <w:t>-5.5</w:t>
      </w:r>
      <w:r w:rsidR="00906CA7" w:rsidRPr="00A94C33">
        <w:rPr>
          <w:bCs/>
        </w:rPr>
        <w:t xml:space="preserve"> </w:t>
      </w:r>
      <w:proofErr w:type="spellStart"/>
      <w:r w:rsidR="00906CA7" w:rsidRPr="00A94C33">
        <w:rPr>
          <w:bCs/>
        </w:rPr>
        <w:t>dBi</w:t>
      </w:r>
      <w:proofErr w:type="spellEnd"/>
      <w:r w:rsidR="00906CA7" w:rsidRPr="00A94C33">
        <w:rPr>
          <w:bCs/>
        </w:rPr>
        <w:t xml:space="preserve"> antenna gain)</w:t>
      </w:r>
      <w:r w:rsidR="00906CA7">
        <w:rPr>
          <w:bCs/>
        </w:rPr>
        <w:t xml:space="preserve"> </w:t>
      </w:r>
      <w:proofErr w:type="spellStart"/>
      <w:r w:rsidR="00906CA7" w:rsidRPr="00134B7D">
        <w:rPr>
          <w:bCs/>
        </w:rPr>
        <w:t>w.r.t.</w:t>
      </w:r>
      <w:proofErr w:type="spellEnd"/>
      <w:r w:rsidR="00906CA7" w:rsidRPr="00134B7D">
        <w:rPr>
          <w:bCs/>
        </w:rPr>
        <w:t xml:space="preserve"> </w:t>
      </w:r>
      <w:r w:rsidR="00906CA7">
        <w:rPr>
          <w:bCs/>
        </w:rPr>
        <w:t xml:space="preserve">downlink </w:t>
      </w:r>
      <w:r w:rsidR="00906CA7" w:rsidRPr="00134B7D">
        <w:rPr>
          <w:bCs/>
        </w:rPr>
        <w:t xml:space="preserve">coverage </w:t>
      </w:r>
      <w:r w:rsidR="00906CA7" w:rsidRPr="00134B7D">
        <w:rPr>
          <w:iCs/>
        </w:rPr>
        <w:t>considering the NTN</w:t>
      </w:r>
      <w:r w:rsidR="00906CA7">
        <w:rPr>
          <w:iCs/>
        </w:rPr>
        <w:t xml:space="preserve"> deployment</w:t>
      </w:r>
      <w:r w:rsidR="00906CA7" w:rsidRPr="00134B7D">
        <w:rPr>
          <w:iCs/>
        </w:rPr>
        <w:t xml:space="preserve"> </w:t>
      </w:r>
      <w:r w:rsidR="00906CA7">
        <w:rPr>
          <w:iCs/>
        </w:rPr>
        <w:t>constraints</w:t>
      </w:r>
      <w:r w:rsidR="00906CA7" w:rsidRPr="00134B7D">
        <w:rPr>
          <w:iCs/>
        </w:rPr>
        <w:t xml:space="preserve"> such as </w:t>
      </w:r>
      <w:r w:rsidR="00906CA7">
        <w:rPr>
          <w:iCs/>
        </w:rPr>
        <w:t>payload power limitation, large satellite</w:t>
      </w:r>
      <w:r w:rsidR="00906CA7" w:rsidRPr="004C5B14">
        <w:t xml:space="preserve"> </w:t>
      </w:r>
      <w:r w:rsidR="00906CA7" w:rsidRPr="004C5B14">
        <w:rPr>
          <w:iCs/>
        </w:rPr>
        <w:t>foot print</w:t>
      </w:r>
      <w:r w:rsidR="00906CA7">
        <w:rPr>
          <w:iCs/>
        </w:rPr>
        <w:t xml:space="preserve"> and </w:t>
      </w:r>
      <w:r w:rsidR="00906CA7" w:rsidRPr="004C5B14">
        <w:rPr>
          <w:iCs/>
        </w:rPr>
        <w:t>limited feeder link bandwidth</w:t>
      </w:r>
      <w:r w:rsidR="00906CA7" w:rsidRPr="00134B7D">
        <w:rPr>
          <w:iCs/>
        </w:rPr>
        <w:t>.</w:t>
      </w:r>
      <w:r w:rsidR="00906CA7">
        <w:rPr>
          <w:iCs/>
        </w:rPr>
        <w:t xml:space="preserve"> </w:t>
      </w:r>
      <w:r w:rsidR="00906CA7" w:rsidRPr="00F439B4">
        <w:t>DL coverage enhancements are needed</w:t>
      </w:r>
      <w:r w:rsidR="00906CA7">
        <w:t xml:space="preserve"> to </w:t>
      </w:r>
      <w:r w:rsidR="00906CA7">
        <w:lastRenderedPageBreak/>
        <w:t xml:space="preserve">accommodate </w:t>
      </w:r>
      <w:r w:rsidR="00906CA7" w:rsidRPr="00F439B4">
        <w:rPr>
          <w:rStyle w:val="ui-provider"/>
        </w:rPr>
        <w:t xml:space="preserve">satellite payload </w:t>
      </w:r>
      <w:r w:rsidR="00906CA7">
        <w:rPr>
          <w:rStyle w:val="ui-provider"/>
        </w:rPr>
        <w:t xml:space="preserve">constraints which </w:t>
      </w:r>
      <w:r w:rsidR="00906CA7" w:rsidRPr="00F439B4">
        <w:rPr>
          <w:rStyle w:val="ui-provider"/>
        </w:rPr>
        <w:t>may be unab</w:t>
      </w:r>
      <w:r w:rsidR="00906CA7">
        <w:rPr>
          <w:rStyle w:val="ui-provider"/>
        </w:rPr>
        <w:t>le to have all its beams active</w:t>
      </w:r>
      <w:r w:rsidR="00906CA7" w:rsidRPr="00F439B4">
        <w:rPr>
          <w:rStyle w:val="ui-provider"/>
        </w:rPr>
        <w:t xml:space="preserve"> with the nominal </w:t>
      </w:r>
      <w:proofErr w:type="spellStart"/>
      <w:r w:rsidR="00906CA7" w:rsidRPr="00F439B4">
        <w:rPr>
          <w:rStyle w:val="ui-provider"/>
        </w:rPr>
        <w:t>EIRP</w:t>
      </w:r>
      <w:proofErr w:type="spellEnd"/>
      <w:r w:rsidR="00906CA7" w:rsidRPr="00F439B4">
        <w:rPr>
          <w:rStyle w:val="ui-provider"/>
        </w:rPr>
        <w:t xml:space="preserve"> density per beam (see Section 6.1.1 in TR 38.821) at a given time due to limited power and limited feeder link bandwidth</w:t>
      </w:r>
      <w:r w:rsidR="00906CA7">
        <w:rPr>
          <w:rStyle w:val="ui-provider"/>
        </w:rPr>
        <w:t xml:space="preserve">, while </w:t>
      </w:r>
      <w:r w:rsidR="00906CA7" w:rsidRPr="0049038F">
        <w:rPr>
          <w:bCs/>
        </w:rPr>
        <w:t>maximi</w:t>
      </w:r>
      <w:r w:rsidR="00906CA7">
        <w:rPr>
          <w:bCs/>
        </w:rPr>
        <w:t>zing</w:t>
      </w:r>
      <w:r w:rsidR="00906CA7" w:rsidRPr="0049038F">
        <w:rPr>
          <w:bCs/>
        </w:rPr>
        <w:t xml:space="preserve"> the number of beams that can be activated simultaneously</w:t>
      </w:r>
      <w:r w:rsidR="00906CA7">
        <w:rPr>
          <w:bCs/>
        </w:rPr>
        <w:t xml:space="preserve">, and </w:t>
      </w:r>
      <w:r w:rsidR="00906CA7" w:rsidRPr="0049038F">
        <w:rPr>
          <w:bCs/>
        </w:rPr>
        <w:t>ensur</w:t>
      </w:r>
      <w:r w:rsidR="00906CA7">
        <w:rPr>
          <w:bCs/>
        </w:rPr>
        <w:t>ing</w:t>
      </w:r>
      <w:r w:rsidR="00906CA7" w:rsidRPr="0049038F">
        <w:rPr>
          <w:bCs/>
        </w:rPr>
        <w:t xml:space="preserve"> that all user terminals can be served across the satellite foot print while maximi</w:t>
      </w:r>
      <w:r w:rsidR="00906CA7">
        <w:rPr>
          <w:bCs/>
        </w:rPr>
        <w:t>z</w:t>
      </w:r>
      <w:r w:rsidR="00906CA7" w:rsidRPr="0049038F">
        <w:rPr>
          <w:bCs/>
        </w:rPr>
        <w:t>ing the overa</w:t>
      </w:r>
      <w:r w:rsidR="00906CA7">
        <w:rPr>
          <w:bCs/>
        </w:rPr>
        <w:t>l</w:t>
      </w:r>
      <w:r w:rsidR="00906CA7" w:rsidRPr="0049038F">
        <w:rPr>
          <w:bCs/>
        </w:rPr>
        <w:t>l satellite throughput and ensuring that all satellite’s radio cells are kept alive even without traffic but allowing new users to join or preventing impact on end-user QoS</w:t>
      </w:r>
      <w:r w:rsidR="00906CA7">
        <w:rPr>
          <w:bCs/>
        </w:rPr>
        <w:t>.</w:t>
      </w:r>
    </w:p>
    <w:p w14:paraId="7B7CFF57" w14:textId="055CA28C" w:rsidR="00A301C8" w:rsidRDefault="00A301C8" w:rsidP="00906CA7">
      <w:pPr>
        <w:rPr>
          <w:bCs/>
        </w:rPr>
      </w:pPr>
    </w:p>
    <w:p w14:paraId="6CF5231F" w14:textId="77777777" w:rsidR="00A301C8" w:rsidRDefault="00A301C8" w:rsidP="00A301C8">
      <w:pPr>
        <w:keepNext/>
        <w:jc w:val="center"/>
      </w:pPr>
      <w:r>
        <w:rPr>
          <w:noProof/>
          <w:lang w:eastAsia="zh-CN"/>
        </w:rPr>
        <w:drawing>
          <wp:inline distT="0" distB="0" distL="0" distR="0" wp14:anchorId="2E6A0BA0" wp14:editId="66A2901E">
            <wp:extent cx="3591741" cy="1620253"/>
            <wp:effectExtent l="0" t="0" r="0" b="0"/>
            <wp:docPr id="1" name="图片 1" descr="图片包含 游戏机, 标志&#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图片包含 游戏机, 标志&#10;&#10;描述已自动生成"/>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663568" cy="1652654"/>
                    </a:xfrm>
                    <a:prstGeom prst="rect">
                      <a:avLst/>
                    </a:prstGeom>
                    <a:noFill/>
                  </pic:spPr>
                </pic:pic>
              </a:graphicData>
            </a:graphic>
          </wp:inline>
        </w:drawing>
      </w:r>
    </w:p>
    <w:p w14:paraId="4DD484BD" w14:textId="1E794C30" w:rsidR="00A301C8" w:rsidRPr="00262E51" w:rsidRDefault="00A301C8" w:rsidP="00262E51">
      <w:pPr>
        <w:pStyle w:val="af2"/>
        <w:jc w:val="center"/>
      </w:pPr>
      <w:bookmarkStart w:id="4" w:name="_Ref152144188"/>
      <w:r>
        <w:t xml:space="preserve">Figure </w:t>
      </w:r>
      <w:r w:rsidR="008A5C7C">
        <w:fldChar w:fldCharType="begin"/>
      </w:r>
      <w:r w:rsidR="008A5C7C">
        <w:instrText xml:space="preserve"> SEQ Figure \* ARA</w:instrText>
      </w:r>
      <w:r w:rsidR="008A5C7C">
        <w:instrText xml:space="preserve">BIC </w:instrText>
      </w:r>
      <w:r w:rsidR="008A5C7C">
        <w:fldChar w:fldCharType="separate"/>
      </w:r>
      <w:r>
        <w:rPr>
          <w:noProof/>
        </w:rPr>
        <w:t>1</w:t>
      </w:r>
      <w:r w:rsidR="008A5C7C">
        <w:rPr>
          <w:noProof/>
        </w:rPr>
        <w:fldChar w:fldCharType="end"/>
      </w:r>
      <w:bookmarkEnd w:id="4"/>
      <w:r>
        <w:t xml:space="preserve"> Illustration of the beam vs. footprint</w:t>
      </w:r>
    </w:p>
    <w:p w14:paraId="22EB2C39" w14:textId="307D7751" w:rsidR="003A2539" w:rsidRPr="00047DA2" w:rsidRDefault="00A301C8" w:rsidP="00906CA7">
      <w:pPr>
        <w:rPr>
          <w:szCs w:val="20"/>
          <w:lang w:eastAsia="zh-CN"/>
        </w:rPr>
      </w:pPr>
      <w:r>
        <w:rPr>
          <w:lang w:eastAsia="zh-CN"/>
        </w:rPr>
        <w:t xml:space="preserve">As shown in the </w:t>
      </w:r>
      <w:r>
        <w:rPr>
          <w:lang w:eastAsia="zh-CN"/>
        </w:rPr>
        <w:fldChar w:fldCharType="begin"/>
      </w:r>
      <w:r>
        <w:rPr>
          <w:lang w:eastAsia="zh-CN"/>
        </w:rPr>
        <w:instrText xml:space="preserve"> REF _Ref152144188 \h </w:instrText>
      </w:r>
      <w:r>
        <w:rPr>
          <w:lang w:eastAsia="zh-CN"/>
        </w:rPr>
      </w:r>
      <w:r>
        <w:rPr>
          <w:lang w:eastAsia="zh-CN"/>
        </w:rPr>
        <w:fldChar w:fldCharType="separate"/>
      </w:r>
      <w:r>
        <w:t xml:space="preserve">Figure </w:t>
      </w:r>
      <w:r>
        <w:rPr>
          <w:noProof/>
        </w:rPr>
        <w:t>1</w:t>
      </w:r>
      <w:r>
        <w:rPr>
          <w:lang w:eastAsia="zh-CN"/>
        </w:rPr>
        <w:fldChar w:fldCharType="end"/>
      </w:r>
      <w:r>
        <w:rPr>
          <w:lang w:eastAsia="zh-CN"/>
        </w:rPr>
        <w:t xml:space="preserve">, the system level study should be triggered with consideration on several aspects, e.g., </w:t>
      </w:r>
      <w:r>
        <w:rPr>
          <w:szCs w:val="20"/>
        </w:rPr>
        <w:t>s</w:t>
      </w:r>
      <w:r w:rsidRPr="005A044B">
        <w:rPr>
          <w:szCs w:val="20"/>
        </w:rPr>
        <w:t xml:space="preserve">atellite capability on the number of simultaneous beams </w:t>
      </w:r>
      <w:r>
        <w:rPr>
          <w:szCs w:val="20"/>
        </w:rPr>
        <w:t xml:space="preserve">vs. number of footprints in target area, required </w:t>
      </w:r>
      <w:proofErr w:type="spellStart"/>
      <w:r>
        <w:rPr>
          <w:szCs w:val="20"/>
        </w:rPr>
        <w:t>EIRP</w:t>
      </w:r>
      <w:proofErr w:type="spellEnd"/>
      <w:r>
        <w:rPr>
          <w:szCs w:val="20"/>
        </w:rPr>
        <w:t xml:space="preserve"> density for one beam vs. total power of satellite</w:t>
      </w:r>
      <w:r w:rsidRPr="00AA3B77">
        <w:rPr>
          <w:szCs w:val="20"/>
        </w:rPr>
        <w:t xml:space="preserve"> and </w:t>
      </w:r>
      <w:r>
        <w:rPr>
          <w:szCs w:val="20"/>
        </w:rPr>
        <w:t>service continuity for each UE vs. service availability within one footprint.</w:t>
      </w:r>
      <w:r w:rsidR="00047DA2">
        <w:rPr>
          <w:rFonts w:hint="eastAsia"/>
          <w:szCs w:val="20"/>
          <w:lang w:eastAsia="zh-CN"/>
        </w:rPr>
        <w:t xml:space="preserve"> </w:t>
      </w:r>
      <w:r w:rsidR="00047DA2">
        <w:t>For example, a total number of beams = 1200 may be assumed for NGSO operating in FR1 band. This would correspond to the number of beams necessary to serve a satellite footprint at 30° min elevation with ~50 km diameter beam size.</w:t>
      </w:r>
      <w:r w:rsidR="00673DE3">
        <w:t xml:space="preserve"> Reasonably, 56 </w:t>
      </w:r>
      <w:proofErr w:type="spellStart"/>
      <w:r w:rsidR="00673DE3">
        <w:t>dBW</w:t>
      </w:r>
      <w:proofErr w:type="spellEnd"/>
      <w:r w:rsidR="00673DE3">
        <w:t xml:space="preserve"> of satellite aggregated power should be considered, leading to a maximum number of 30 beams to be assumed with the nominal </w:t>
      </w:r>
      <w:proofErr w:type="spellStart"/>
      <w:r w:rsidR="00673DE3">
        <w:t>EIRP</w:t>
      </w:r>
      <w:proofErr w:type="spellEnd"/>
      <w:r w:rsidR="00673DE3">
        <w:t xml:space="preserve"> density.</w:t>
      </w:r>
      <w:r w:rsidR="00673DE3">
        <w:rPr>
          <w:rFonts w:hint="eastAsia"/>
          <w:lang w:eastAsia="zh-CN"/>
        </w:rPr>
        <w:t xml:space="preserve"> </w:t>
      </w:r>
      <w:r w:rsidR="003A2539">
        <w:rPr>
          <w:szCs w:val="20"/>
          <w:lang w:eastAsia="zh-CN"/>
        </w:rPr>
        <w:t>Satellite parameters in TR 38.821 should be reused</w:t>
      </w:r>
      <w:r w:rsidR="00C72C71">
        <w:rPr>
          <w:szCs w:val="20"/>
          <w:lang w:eastAsia="zh-CN"/>
        </w:rPr>
        <w:t xml:space="preserve"> </w:t>
      </w:r>
      <w:r w:rsidR="00C72C71" w:rsidRPr="00C72C71">
        <w:rPr>
          <w:szCs w:val="20"/>
          <w:lang w:eastAsia="zh-CN"/>
        </w:rPr>
        <w:t>as much as possible</w:t>
      </w:r>
      <w:r w:rsidR="003A2539">
        <w:rPr>
          <w:szCs w:val="20"/>
          <w:lang w:eastAsia="zh-CN"/>
        </w:rPr>
        <w:t xml:space="preserve">, except for </w:t>
      </w:r>
      <w:r w:rsidR="00C72C71">
        <w:rPr>
          <w:szCs w:val="20"/>
          <w:lang w:eastAsia="zh-CN"/>
        </w:rPr>
        <w:t xml:space="preserve">additional considering </w:t>
      </w:r>
      <w:r w:rsidR="00673DE3" w:rsidRPr="009A55B3">
        <w:t>satellite aggregated power</w:t>
      </w:r>
      <w:r w:rsidR="00673DE3">
        <w:t xml:space="preserve"> and </w:t>
      </w:r>
      <w:r w:rsidR="00C72C71">
        <w:t>simultaneous illuminated beam number.</w:t>
      </w:r>
    </w:p>
    <w:p w14:paraId="03DB4626" w14:textId="03D48EB7" w:rsidR="00583753" w:rsidRDefault="00583753" w:rsidP="00C32FD5">
      <w:pPr>
        <w:rPr>
          <w:b/>
          <w:i/>
          <w:color w:val="000000" w:themeColor="text1"/>
          <w:lang w:eastAsia="zh-CN"/>
        </w:rPr>
      </w:pPr>
      <w:bookmarkStart w:id="5" w:name="_Hlk149399659"/>
      <w:r w:rsidRPr="0002166B">
        <w:rPr>
          <w:b/>
          <w:i/>
          <w:color w:val="000000" w:themeColor="text1"/>
          <w:lang w:eastAsia="zh-CN"/>
        </w:rPr>
        <w:t xml:space="preserve">Proposal </w:t>
      </w:r>
      <w:r>
        <w:rPr>
          <w:b/>
          <w:i/>
          <w:color w:val="000000" w:themeColor="text1"/>
          <w:lang w:eastAsia="zh-CN"/>
        </w:rPr>
        <w:t>1</w:t>
      </w:r>
      <w:r w:rsidRPr="0002166B">
        <w:rPr>
          <w:b/>
          <w:i/>
          <w:color w:val="000000" w:themeColor="text1"/>
          <w:lang w:eastAsia="zh-CN"/>
        </w:rPr>
        <w:t xml:space="preserve">: </w:t>
      </w:r>
      <w:r w:rsidR="005C5F33" w:rsidRPr="005C5F33">
        <w:rPr>
          <w:b/>
          <w:i/>
          <w:color w:val="000000" w:themeColor="text1"/>
          <w:lang w:eastAsia="zh-CN"/>
        </w:rPr>
        <w:t>Satellite parameters in TR 38.821 should be reused as much as possible</w:t>
      </w:r>
      <w:r w:rsidR="005C5F33">
        <w:rPr>
          <w:b/>
          <w:i/>
          <w:color w:val="000000" w:themeColor="text1"/>
          <w:lang w:eastAsia="zh-CN"/>
        </w:rPr>
        <w:t>, additional</w:t>
      </w:r>
      <w:r w:rsidRPr="0002166B">
        <w:rPr>
          <w:b/>
          <w:i/>
          <w:color w:val="000000" w:themeColor="text1"/>
          <w:lang w:eastAsia="zh-CN"/>
        </w:rPr>
        <w:t xml:space="preserve"> parameter configurations including total satellite power constraint</w:t>
      </w:r>
      <w:r>
        <w:rPr>
          <w:b/>
          <w:i/>
          <w:color w:val="000000" w:themeColor="text1"/>
          <w:lang w:eastAsia="zh-CN"/>
        </w:rPr>
        <w:t xml:space="preserve"> and</w:t>
      </w:r>
      <w:r w:rsidRPr="0002166B">
        <w:rPr>
          <w:b/>
          <w:i/>
          <w:color w:val="000000" w:themeColor="text1"/>
          <w:lang w:eastAsia="zh-CN"/>
        </w:rPr>
        <w:t xml:space="preserve"> number of simultaneous satellite beams</w:t>
      </w:r>
      <w:r>
        <w:rPr>
          <w:b/>
          <w:i/>
          <w:color w:val="000000" w:themeColor="text1"/>
          <w:lang w:eastAsia="zh-CN"/>
        </w:rPr>
        <w:t xml:space="preserve"> </w:t>
      </w:r>
      <w:r w:rsidR="00777508">
        <w:rPr>
          <w:b/>
          <w:i/>
          <w:color w:val="000000" w:themeColor="text1"/>
          <w:lang w:eastAsia="zh-CN"/>
        </w:rPr>
        <w:t xml:space="preserve">should </w:t>
      </w:r>
      <w:r w:rsidRPr="0002166B">
        <w:rPr>
          <w:b/>
          <w:i/>
          <w:color w:val="000000" w:themeColor="text1"/>
          <w:lang w:eastAsia="zh-CN"/>
        </w:rPr>
        <w:t xml:space="preserve">be </w:t>
      </w:r>
      <w:r>
        <w:rPr>
          <w:b/>
          <w:i/>
          <w:color w:val="000000" w:themeColor="text1"/>
          <w:lang w:eastAsia="zh-CN"/>
        </w:rPr>
        <w:t xml:space="preserve">defined </w:t>
      </w:r>
      <w:r w:rsidRPr="0002166B">
        <w:rPr>
          <w:b/>
          <w:i/>
          <w:color w:val="000000" w:themeColor="text1"/>
          <w:lang w:eastAsia="zh-CN"/>
        </w:rPr>
        <w:t xml:space="preserve">for </w:t>
      </w:r>
      <w:r>
        <w:rPr>
          <w:b/>
          <w:i/>
          <w:color w:val="000000" w:themeColor="text1"/>
          <w:lang w:eastAsia="zh-CN"/>
        </w:rPr>
        <w:t xml:space="preserve">downlink </w:t>
      </w:r>
      <w:r w:rsidRPr="0002166B">
        <w:rPr>
          <w:b/>
          <w:i/>
          <w:color w:val="000000" w:themeColor="text1"/>
          <w:lang w:eastAsia="zh-CN"/>
        </w:rPr>
        <w:t>coverage enhancement</w:t>
      </w:r>
      <w:r>
        <w:rPr>
          <w:b/>
          <w:i/>
          <w:color w:val="000000" w:themeColor="text1"/>
          <w:lang w:eastAsia="zh-CN"/>
        </w:rPr>
        <w:t xml:space="preserve"> evaluations</w:t>
      </w:r>
      <w:r w:rsidRPr="0002166B">
        <w:rPr>
          <w:b/>
          <w:i/>
          <w:color w:val="000000" w:themeColor="text1"/>
          <w:lang w:eastAsia="zh-CN"/>
        </w:rPr>
        <w:t>.</w:t>
      </w:r>
    </w:p>
    <w:p w14:paraId="0580886E" w14:textId="11115087" w:rsidR="006E5C10" w:rsidRDefault="00502420" w:rsidP="00C32FD5">
      <w:r>
        <w:t>In current NR specs, t</w:t>
      </w:r>
      <w:r w:rsidR="006E5C10" w:rsidRPr="006E5C10">
        <w:t>he downlink SS/</w:t>
      </w:r>
      <w:proofErr w:type="spellStart"/>
      <w:r w:rsidR="006E5C10" w:rsidRPr="006E5C10">
        <w:t>PBCH</w:t>
      </w:r>
      <w:proofErr w:type="spellEnd"/>
      <w:r w:rsidR="006E5C10" w:rsidRPr="006E5C10">
        <w:t xml:space="preserve"> SSS </w:t>
      </w:r>
      <w:proofErr w:type="spellStart"/>
      <w:r w:rsidR="006E5C10" w:rsidRPr="006E5C10">
        <w:t>EPRE</w:t>
      </w:r>
      <w:proofErr w:type="spellEnd"/>
      <w:r w:rsidR="006E5C10" w:rsidRPr="006E5C10">
        <w:t xml:space="preserve"> can be derived from the SS/</w:t>
      </w:r>
      <w:proofErr w:type="spellStart"/>
      <w:r w:rsidR="006E5C10" w:rsidRPr="006E5C10">
        <w:t>PBCH</w:t>
      </w:r>
      <w:proofErr w:type="spellEnd"/>
      <w:r w:rsidR="006E5C10" w:rsidRPr="006E5C10">
        <w:t xml:space="preserve"> downlink transmit power given by the parameter </w:t>
      </w:r>
      <w:r w:rsidR="006E5C10" w:rsidRPr="006E5C10">
        <w:rPr>
          <w:i/>
          <w:iCs/>
        </w:rPr>
        <w:t>ss-</w:t>
      </w:r>
      <w:proofErr w:type="spellStart"/>
      <w:r w:rsidR="006E5C10" w:rsidRPr="006E5C10">
        <w:rPr>
          <w:i/>
          <w:iCs/>
        </w:rPr>
        <w:t>PBCH</w:t>
      </w:r>
      <w:proofErr w:type="spellEnd"/>
      <w:r w:rsidR="006E5C10" w:rsidRPr="006E5C10">
        <w:rPr>
          <w:i/>
          <w:iCs/>
        </w:rPr>
        <w:t>-</w:t>
      </w:r>
      <w:proofErr w:type="spellStart"/>
      <w:r w:rsidR="006E5C10" w:rsidRPr="006E5C10">
        <w:rPr>
          <w:i/>
          <w:iCs/>
        </w:rPr>
        <w:t>BlockPower</w:t>
      </w:r>
      <w:proofErr w:type="spellEnd"/>
      <w:r w:rsidR="006E5C10" w:rsidRPr="006E5C10">
        <w:rPr>
          <w:i/>
          <w:iCs/>
        </w:rPr>
        <w:t xml:space="preserve"> </w:t>
      </w:r>
      <w:r w:rsidR="006E5C10" w:rsidRPr="006E5C10">
        <w:t xml:space="preserve">provided by </w:t>
      </w:r>
      <w:r w:rsidR="007F67E5">
        <w:t>L3 signaling</w:t>
      </w:r>
      <w:r w:rsidR="006E5C10" w:rsidRPr="006E5C10">
        <w:t xml:space="preserve">. The downlink CSI-RS </w:t>
      </w:r>
      <w:proofErr w:type="spellStart"/>
      <w:r w:rsidR="006E5C10" w:rsidRPr="006E5C10">
        <w:t>EPRE</w:t>
      </w:r>
      <w:proofErr w:type="spellEnd"/>
      <w:r w:rsidR="006E5C10" w:rsidRPr="006E5C10">
        <w:t xml:space="preserve"> can be derived from the SS/</w:t>
      </w:r>
      <w:proofErr w:type="spellStart"/>
      <w:r w:rsidR="006E5C10" w:rsidRPr="006E5C10">
        <w:t>PBCH</w:t>
      </w:r>
      <w:proofErr w:type="spellEnd"/>
      <w:r w:rsidR="006E5C10" w:rsidRPr="006E5C10">
        <w:t xml:space="preserve"> block downlink transmit power given by the parameter </w:t>
      </w:r>
      <w:r w:rsidR="006E5C10" w:rsidRPr="006E5C10">
        <w:rPr>
          <w:i/>
          <w:iCs/>
        </w:rPr>
        <w:t>ss-</w:t>
      </w:r>
      <w:proofErr w:type="spellStart"/>
      <w:r w:rsidR="006E5C10" w:rsidRPr="006E5C10">
        <w:rPr>
          <w:i/>
          <w:iCs/>
        </w:rPr>
        <w:t>PBCH</w:t>
      </w:r>
      <w:proofErr w:type="spellEnd"/>
      <w:r w:rsidR="006E5C10" w:rsidRPr="006E5C10">
        <w:rPr>
          <w:i/>
          <w:iCs/>
        </w:rPr>
        <w:t>-</w:t>
      </w:r>
      <w:proofErr w:type="spellStart"/>
      <w:r w:rsidR="006E5C10" w:rsidRPr="006E5C10">
        <w:rPr>
          <w:i/>
          <w:iCs/>
        </w:rPr>
        <w:t>BlockPower</w:t>
      </w:r>
      <w:proofErr w:type="spellEnd"/>
      <w:r w:rsidR="006E5C10" w:rsidRPr="006E5C10">
        <w:rPr>
          <w:i/>
          <w:iCs/>
        </w:rPr>
        <w:t xml:space="preserve"> </w:t>
      </w:r>
      <w:r w:rsidR="006E5C10" w:rsidRPr="006E5C10">
        <w:t xml:space="preserve">and CSI-RS power offset given by the parameter </w:t>
      </w:r>
      <w:proofErr w:type="spellStart"/>
      <w:r w:rsidR="006E5C10" w:rsidRPr="006E5C10">
        <w:rPr>
          <w:i/>
          <w:iCs/>
        </w:rPr>
        <w:t>powerControlOffsetSS</w:t>
      </w:r>
      <w:proofErr w:type="spellEnd"/>
      <w:r w:rsidR="006E5C10" w:rsidRPr="006E5C10">
        <w:rPr>
          <w:i/>
          <w:iCs/>
        </w:rPr>
        <w:t xml:space="preserve"> </w:t>
      </w:r>
      <w:r w:rsidR="006E5C10" w:rsidRPr="006E5C10">
        <w:t xml:space="preserve">provided by </w:t>
      </w:r>
      <w:r w:rsidR="007F67E5">
        <w:t>L3 signaling</w:t>
      </w:r>
      <w:r w:rsidR="006E5C10" w:rsidRPr="006E5C10">
        <w:t xml:space="preserve">. </w:t>
      </w:r>
    </w:p>
    <w:p w14:paraId="0227DC42" w14:textId="4AF2B03C" w:rsidR="00502420" w:rsidRDefault="00502420" w:rsidP="00502420">
      <w:r w:rsidRPr="006E5C10">
        <w:t>For the purpose of SS-</w:t>
      </w:r>
      <w:proofErr w:type="spellStart"/>
      <w:r w:rsidRPr="006E5C10">
        <w:t>RSRP</w:t>
      </w:r>
      <w:proofErr w:type="spellEnd"/>
      <w:r w:rsidRPr="006E5C10">
        <w:t>, SS-</w:t>
      </w:r>
      <w:proofErr w:type="spellStart"/>
      <w:r w:rsidRPr="006E5C10">
        <w:t>RSRQ</w:t>
      </w:r>
      <w:proofErr w:type="spellEnd"/>
      <w:r w:rsidRPr="006E5C10">
        <w:t xml:space="preserve"> and SS-</w:t>
      </w:r>
      <w:proofErr w:type="spellStart"/>
      <w:r w:rsidRPr="006E5C10">
        <w:t>SINR</w:t>
      </w:r>
      <w:proofErr w:type="spellEnd"/>
      <w:r w:rsidRPr="006E5C10">
        <w:t xml:space="preserve"> measurements, the UE </w:t>
      </w:r>
      <w:r>
        <w:t xml:space="preserve">may </w:t>
      </w:r>
      <w:r w:rsidRPr="006E5C10">
        <w:t xml:space="preserve">assume downlink </w:t>
      </w:r>
      <w:proofErr w:type="spellStart"/>
      <w:r w:rsidRPr="006E5C10">
        <w:t>EPRE</w:t>
      </w:r>
      <w:proofErr w:type="spellEnd"/>
      <w:r w:rsidRPr="006E5C10">
        <w:t xml:space="preserve"> is constant across the bandwidth. For the purpose of SS-</w:t>
      </w:r>
      <w:proofErr w:type="spellStart"/>
      <w:r w:rsidRPr="006E5C10">
        <w:t>RSRP</w:t>
      </w:r>
      <w:proofErr w:type="spellEnd"/>
      <w:r w:rsidRPr="006E5C10">
        <w:t>, SS-</w:t>
      </w:r>
      <w:proofErr w:type="spellStart"/>
      <w:r w:rsidRPr="006E5C10">
        <w:t>RSRQ</w:t>
      </w:r>
      <w:proofErr w:type="spellEnd"/>
      <w:r w:rsidRPr="006E5C10">
        <w:t xml:space="preserve"> and SS-</w:t>
      </w:r>
      <w:proofErr w:type="spellStart"/>
      <w:r w:rsidRPr="006E5C10">
        <w:t>SINR</w:t>
      </w:r>
      <w:proofErr w:type="spellEnd"/>
      <w:r w:rsidRPr="006E5C10">
        <w:t xml:space="preserve"> measurements, the UE </w:t>
      </w:r>
      <w:r>
        <w:t xml:space="preserve">may </w:t>
      </w:r>
      <w:r w:rsidRPr="006E5C10">
        <w:t xml:space="preserve">assume downlink </w:t>
      </w:r>
      <w:proofErr w:type="spellStart"/>
      <w:r w:rsidRPr="006E5C10">
        <w:t>EPRE</w:t>
      </w:r>
      <w:proofErr w:type="spellEnd"/>
      <w:r w:rsidRPr="006E5C10">
        <w:t xml:space="preserve"> is constant over SSS carried in different SS/</w:t>
      </w:r>
      <w:proofErr w:type="spellStart"/>
      <w:r w:rsidRPr="006E5C10">
        <w:t>PBCH</w:t>
      </w:r>
      <w:proofErr w:type="spellEnd"/>
      <w:r w:rsidRPr="006E5C10">
        <w:t xml:space="preserve"> blocks. </w:t>
      </w:r>
    </w:p>
    <w:p w14:paraId="526B8706" w14:textId="5B5FD4E6" w:rsidR="00502420" w:rsidRDefault="00502420" w:rsidP="00C32FD5">
      <w:r w:rsidRPr="006E5C10">
        <w:t>For the purpose of CSI-</w:t>
      </w:r>
      <w:proofErr w:type="spellStart"/>
      <w:r w:rsidRPr="006E5C10">
        <w:t>RSRP</w:t>
      </w:r>
      <w:proofErr w:type="spellEnd"/>
      <w:r w:rsidRPr="006E5C10">
        <w:t>, CSI-</w:t>
      </w:r>
      <w:proofErr w:type="spellStart"/>
      <w:r w:rsidRPr="006E5C10">
        <w:t>RSRQ</w:t>
      </w:r>
      <w:proofErr w:type="spellEnd"/>
      <w:r w:rsidRPr="006E5C10">
        <w:t xml:space="preserve"> and CSI-</w:t>
      </w:r>
      <w:proofErr w:type="spellStart"/>
      <w:r w:rsidRPr="006E5C10">
        <w:t>SINR</w:t>
      </w:r>
      <w:proofErr w:type="spellEnd"/>
      <w:r w:rsidRPr="006E5C10">
        <w:t xml:space="preserve"> measurements, the UE may assume downlink </w:t>
      </w:r>
      <w:proofErr w:type="spellStart"/>
      <w:r w:rsidRPr="006E5C10">
        <w:t>EPRE</w:t>
      </w:r>
      <w:proofErr w:type="spellEnd"/>
      <w:r w:rsidRPr="006E5C10">
        <w:t xml:space="preserve"> of a port of CSI-RS resource configuration is constant across the configured downlink bandwidth and constant across all configured OFDM symbols. </w:t>
      </w:r>
    </w:p>
    <w:p w14:paraId="101A945D" w14:textId="445CDB14" w:rsidR="004F41F0" w:rsidRDefault="00940B53" w:rsidP="00C32FD5">
      <w:r>
        <w:t xml:space="preserve">If </w:t>
      </w:r>
      <w:r w:rsidR="008962D8">
        <w:t xml:space="preserve">dynamic and </w:t>
      </w:r>
      <w:r w:rsidRPr="00940B53">
        <w:t xml:space="preserve">flexible power sharing between satellite beams or different satellite beam patterns/size </w:t>
      </w:r>
      <w:r>
        <w:t xml:space="preserve">is introduced, </w:t>
      </w:r>
      <w:r w:rsidR="00502420">
        <w:t>L1/L2 signaling used for downlink po</w:t>
      </w:r>
      <w:r w:rsidR="00FF5C68">
        <w:t xml:space="preserve">wer allocation should be studied. </w:t>
      </w:r>
      <w:r w:rsidR="00657AE1">
        <w:t xml:space="preserve">The </w:t>
      </w:r>
      <w:r w:rsidR="004438C6">
        <w:t xml:space="preserve">above </w:t>
      </w:r>
      <w:r w:rsidR="00657AE1">
        <w:t>a</w:t>
      </w:r>
      <w:r w:rsidR="004F41F0">
        <w:t xml:space="preserve">ssumptions used by </w:t>
      </w:r>
      <w:r w:rsidR="008962D8">
        <w:t xml:space="preserve">the </w:t>
      </w:r>
      <w:r w:rsidR="004F41F0">
        <w:t xml:space="preserve">UE </w:t>
      </w:r>
      <w:r w:rsidR="00657AE1">
        <w:t xml:space="preserve">when making </w:t>
      </w:r>
      <w:r w:rsidR="004F41F0">
        <w:t>measurements</w:t>
      </w:r>
      <w:r w:rsidR="00657AE1">
        <w:t xml:space="preserve"> may be </w:t>
      </w:r>
      <w:r w:rsidR="004438C6">
        <w:t>re-</w:t>
      </w:r>
      <w:r w:rsidR="00657AE1">
        <w:t>evaluated.</w:t>
      </w:r>
      <w:r w:rsidR="004F41F0">
        <w:t xml:space="preserve"> </w:t>
      </w:r>
    </w:p>
    <w:p w14:paraId="52310B6D" w14:textId="492743B6" w:rsidR="00076B12" w:rsidRPr="00076B12" w:rsidRDefault="00583753" w:rsidP="00C32FD5">
      <w:pPr>
        <w:rPr>
          <w:b/>
          <w:i/>
          <w:color w:val="000000" w:themeColor="text1"/>
          <w:lang w:eastAsia="zh-CN"/>
        </w:rPr>
      </w:pPr>
      <w:r w:rsidRPr="0002166B">
        <w:rPr>
          <w:b/>
          <w:i/>
          <w:color w:val="000000" w:themeColor="text1"/>
          <w:lang w:eastAsia="zh-CN"/>
        </w:rPr>
        <w:lastRenderedPageBreak/>
        <w:t xml:space="preserve">Proposal </w:t>
      </w:r>
      <w:r>
        <w:rPr>
          <w:b/>
          <w:i/>
          <w:color w:val="000000" w:themeColor="text1"/>
          <w:lang w:eastAsia="zh-CN"/>
        </w:rPr>
        <w:t>2</w:t>
      </w:r>
      <w:r w:rsidRPr="0002166B">
        <w:rPr>
          <w:b/>
          <w:i/>
          <w:color w:val="000000" w:themeColor="text1"/>
          <w:lang w:eastAsia="zh-CN"/>
        </w:rPr>
        <w:t>:</w:t>
      </w:r>
      <w:r w:rsidRPr="004D2F50">
        <w:rPr>
          <w:b/>
          <w:i/>
          <w:color w:val="000000" w:themeColor="text1"/>
          <w:lang w:eastAsia="zh-CN"/>
        </w:rPr>
        <w:t xml:space="preserve"> </w:t>
      </w:r>
      <w:r w:rsidR="00076B12">
        <w:rPr>
          <w:b/>
          <w:i/>
          <w:color w:val="000000" w:themeColor="text1"/>
          <w:lang w:eastAsia="zh-CN"/>
        </w:rPr>
        <w:t xml:space="preserve">The </w:t>
      </w:r>
      <w:r w:rsidR="004438C6">
        <w:rPr>
          <w:b/>
          <w:i/>
          <w:color w:val="000000" w:themeColor="text1"/>
          <w:lang w:eastAsia="zh-CN"/>
        </w:rPr>
        <w:t xml:space="preserve">L1/L2 </w:t>
      </w:r>
      <w:r w:rsidR="006A4D97">
        <w:rPr>
          <w:b/>
          <w:i/>
          <w:color w:val="000000" w:themeColor="text1"/>
          <w:lang w:eastAsia="zh-CN"/>
        </w:rPr>
        <w:t xml:space="preserve">signaling </w:t>
      </w:r>
      <w:r w:rsidR="00076B12">
        <w:rPr>
          <w:b/>
          <w:i/>
          <w:color w:val="000000" w:themeColor="text1"/>
          <w:lang w:eastAsia="zh-CN"/>
        </w:rPr>
        <w:t xml:space="preserve">to support </w:t>
      </w:r>
      <w:r>
        <w:rPr>
          <w:b/>
          <w:i/>
          <w:color w:val="000000" w:themeColor="text1"/>
          <w:lang w:eastAsia="zh-CN"/>
        </w:rPr>
        <w:t xml:space="preserve">dynamic and </w:t>
      </w:r>
      <w:bookmarkStart w:id="6" w:name="_Hlk157932925"/>
      <w:r>
        <w:rPr>
          <w:b/>
          <w:i/>
          <w:color w:val="000000" w:themeColor="text1"/>
          <w:lang w:eastAsia="zh-CN"/>
        </w:rPr>
        <w:t>flexible power sharing</w:t>
      </w:r>
      <w:r w:rsidR="00076B12" w:rsidRPr="00076B12">
        <w:rPr>
          <w:b/>
          <w:i/>
          <w:color w:val="000000" w:themeColor="text1"/>
          <w:lang w:eastAsia="zh-CN"/>
        </w:rPr>
        <w:t xml:space="preserve"> between satellite beams</w:t>
      </w:r>
      <w:bookmarkStart w:id="7" w:name="_Hlk157937136"/>
      <w:r w:rsidR="00076B12" w:rsidRPr="00076B12">
        <w:rPr>
          <w:b/>
          <w:i/>
          <w:color w:val="000000" w:themeColor="text1"/>
          <w:lang w:eastAsia="zh-CN"/>
        </w:rPr>
        <w:t xml:space="preserve"> or different satellite beam patterns/size </w:t>
      </w:r>
      <w:bookmarkEnd w:id="7"/>
      <w:r w:rsidR="00076B12" w:rsidRPr="00076B12">
        <w:rPr>
          <w:b/>
          <w:i/>
          <w:color w:val="000000" w:themeColor="text1"/>
          <w:lang w:eastAsia="zh-CN"/>
        </w:rPr>
        <w:t>should be studied</w:t>
      </w:r>
      <w:bookmarkEnd w:id="6"/>
      <w:r w:rsidR="00076B12" w:rsidRPr="00076B12">
        <w:rPr>
          <w:b/>
          <w:i/>
          <w:color w:val="000000" w:themeColor="text1"/>
          <w:lang w:eastAsia="zh-CN"/>
        </w:rPr>
        <w:t xml:space="preserve">. </w:t>
      </w:r>
    </w:p>
    <w:bookmarkEnd w:id="5"/>
    <w:p w14:paraId="13780B84" w14:textId="2FFFF568" w:rsidR="00593ACF" w:rsidRDefault="00076B12" w:rsidP="00C32FD5">
      <w:pPr>
        <w:rPr>
          <w:b/>
          <w:i/>
          <w:color w:val="000000" w:themeColor="text1"/>
          <w:lang w:eastAsia="zh-CN"/>
        </w:rPr>
      </w:pPr>
      <w:r w:rsidRPr="0002166B">
        <w:rPr>
          <w:b/>
          <w:i/>
          <w:color w:val="000000" w:themeColor="text1"/>
          <w:lang w:eastAsia="zh-CN"/>
        </w:rPr>
        <w:t xml:space="preserve">Proposal </w:t>
      </w:r>
      <w:r>
        <w:rPr>
          <w:b/>
          <w:i/>
          <w:color w:val="000000" w:themeColor="text1"/>
          <w:lang w:eastAsia="zh-CN"/>
        </w:rPr>
        <w:t>3</w:t>
      </w:r>
      <w:r w:rsidRPr="0002166B">
        <w:rPr>
          <w:b/>
          <w:i/>
          <w:color w:val="000000" w:themeColor="text1"/>
          <w:lang w:eastAsia="zh-CN"/>
        </w:rPr>
        <w:t>:</w:t>
      </w:r>
      <w:r w:rsidRPr="004D2F50">
        <w:rPr>
          <w:b/>
          <w:i/>
          <w:color w:val="000000" w:themeColor="text1"/>
          <w:lang w:eastAsia="zh-CN"/>
        </w:rPr>
        <w:t xml:space="preserve"> </w:t>
      </w:r>
      <w:r w:rsidR="00593ACF">
        <w:rPr>
          <w:b/>
          <w:i/>
          <w:color w:val="000000" w:themeColor="text1"/>
          <w:lang w:eastAsia="zh-CN"/>
        </w:rPr>
        <w:t xml:space="preserve">Impacts on measurements should be studied </w:t>
      </w:r>
      <w:r w:rsidR="005A557F">
        <w:rPr>
          <w:b/>
          <w:i/>
          <w:color w:val="000000" w:themeColor="text1"/>
          <w:lang w:eastAsia="zh-CN"/>
        </w:rPr>
        <w:t xml:space="preserve">when </w:t>
      </w:r>
      <w:r w:rsidR="00593ACF">
        <w:rPr>
          <w:b/>
          <w:i/>
          <w:color w:val="000000" w:themeColor="text1"/>
          <w:lang w:eastAsia="zh-CN"/>
        </w:rPr>
        <w:t xml:space="preserve">dynamic </w:t>
      </w:r>
      <w:r w:rsidR="00AB2EAB">
        <w:rPr>
          <w:b/>
          <w:i/>
          <w:color w:val="000000" w:themeColor="text1"/>
          <w:lang w:eastAsia="zh-CN"/>
        </w:rPr>
        <w:t>and</w:t>
      </w:r>
      <w:r w:rsidR="00635448">
        <w:rPr>
          <w:b/>
          <w:i/>
          <w:color w:val="000000" w:themeColor="text1"/>
          <w:lang w:eastAsia="zh-CN"/>
        </w:rPr>
        <w:t xml:space="preserve"> </w:t>
      </w:r>
      <w:r w:rsidR="00593ACF">
        <w:rPr>
          <w:b/>
          <w:i/>
          <w:color w:val="000000" w:themeColor="text1"/>
          <w:lang w:eastAsia="zh-CN"/>
        </w:rPr>
        <w:t xml:space="preserve">flexible power sharing between </w:t>
      </w:r>
      <w:r w:rsidR="00593ACF" w:rsidRPr="00076B12">
        <w:rPr>
          <w:b/>
          <w:i/>
          <w:color w:val="000000" w:themeColor="text1"/>
          <w:lang w:eastAsia="zh-CN"/>
        </w:rPr>
        <w:t>satellite beams or different satellite beam patterns/size</w:t>
      </w:r>
      <w:r w:rsidR="006D6F93">
        <w:rPr>
          <w:b/>
          <w:i/>
          <w:color w:val="000000" w:themeColor="text1"/>
          <w:lang w:eastAsia="zh-CN"/>
        </w:rPr>
        <w:t xml:space="preserve"> </w:t>
      </w:r>
      <w:r w:rsidR="005A557F">
        <w:rPr>
          <w:b/>
          <w:i/>
          <w:color w:val="000000" w:themeColor="text1"/>
          <w:lang w:eastAsia="zh-CN"/>
        </w:rPr>
        <w:t xml:space="preserve">is introduced </w:t>
      </w:r>
      <w:r w:rsidR="006D6F93">
        <w:rPr>
          <w:b/>
          <w:i/>
          <w:color w:val="000000" w:themeColor="text1"/>
          <w:lang w:eastAsia="zh-CN"/>
        </w:rPr>
        <w:t>in NTN system</w:t>
      </w:r>
      <w:r w:rsidR="00593ACF">
        <w:rPr>
          <w:b/>
          <w:i/>
          <w:color w:val="000000" w:themeColor="text1"/>
          <w:lang w:eastAsia="zh-CN"/>
        </w:rPr>
        <w:t>.</w:t>
      </w:r>
    </w:p>
    <w:p w14:paraId="545ECD67" w14:textId="5C1E213E" w:rsidR="00551652" w:rsidRDefault="00551652" w:rsidP="00BB18B1">
      <w:pPr>
        <w:pStyle w:val="1"/>
        <w:ind w:left="432" w:hanging="432"/>
      </w:pPr>
      <w:r>
        <w:t xml:space="preserve">Discussion on </w:t>
      </w:r>
      <w:proofErr w:type="spellStart"/>
      <w:r>
        <w:t>PDCCH</w:t>
      </w:r>
      <w:proofErr w:type="spellEnd"/>
      <w:r>
        <w:t>/</w:t>
      </w:r>
      <w:proofErr w:type="spellStart"/>
      <w:r>
        <w:t>PDSCH</w:t>
      </w:r>
      <w:proofErr w:type="spellEnd"/>
      <w:r>
        <w:t xml:space="preserve"> coverage enhancement</w:t>
      </w:r>
    </w:p>
    <w:p w14:paraId="6248EA4B" w14:textId="6D2F2E23" w:rsidR="00131C62" w:rsidRDefault="00550514" w:rsidP="00AA7EEF">
      <w:pPr>
        <w:rPr>
          <w:lang w:eastAsia="zh-CN"/>
        </w:rPr>
      </w:pPr>
      <w:r>
        <w:rPr>
          <w:rFonts w:hint="eastAsia"/>
          <w:lang w:eastAsia="zh-CN"/>
        </w:rPr>
        <w:t>R</w:t>
      </w:r>
      <w:r>
        <w:rPr>
          <w:lang w:eastAsia="zh-CN"/>
        </w:rPr>
        <w:t>el-18 NTN started to consider practical parameters</w:t>
      </w:r>
      <w:r w:rsidR="004759E8">
        <w:rPr>
          <w:lang w:eastAsia="zh-CN"/>
        </w:rPr>
        <w:t xml:space="preserve"> used for commercial smartphones with</w:t>
      </w:r>
      <w:r w:rsidR="00FF7FDE">
        <w:rPr>
          <w:lang w:eastAsia="zh-CN"/>
        </w:rPr>
        <w:t xml:space="preserve">   -</w:t>
      </w:r>
      <w:r w:rsidR="004759E8">
        <w:rPr>
          <w:lang w:eastAsia="zh-CN"/>
        </w:rPr>
        <w:t xml:space="preserve">5.5 </w:t>
      </w:r>
      <w:proofErr w:type="spellStart"/>
      <w:r w:rsidR="004759E8">
        <w:rPr>
          <w:lang w:eastAsia="zh-CN"/>
        </w:rPr>
        <w:t>dBi</w:t>
      </w:r>
      <w:proofErr w:type="spellEnd"/>
      <w:r w:rsidR="004759E8">
        <w:rPr>
          <w:lang w:eastAsia="zh-CN"/>
        </w:rPr>
        <w:t xml:space="preserve"> antenna gain</w:t>
      </w:r>
      <w:r w:rsidR="00FF7FDE">
        <w:rPr>
          <w:lang w:eastAsia="zh-CN"/>
        </w:rPr>
        <w:t xml:space="preserve">. However, there was no time to look into the impact on DL coverage from the above parameter in Rel-18. </w:t>
      </w:r>
      <w:r w:rsidR="00AA7EEF">
        <w:t xml:space="preserve">During </w:t>
      </w:r>
      <w:r w:rsidR="00FB48F5">
        <w:t xml:space="preserve">Rel-18 </w:t>
      </w:r>
      <w:r w:rsidR="00AA7EEF">
        <w:t>NR NTN</w:t>
      </w:r>
      <w:r w:rsidR="00FB48F5">
        <w:t xml:space="preserve"> </w:t>
      </w:r>
      <w:r w:rsidR="00AA7EEF">
        <w:t>study phase for coverage enhancement, the link level evaluation identified UL coverage as the bottleneck. However, the evaluation assumptions did not take into account DL satellite power split among multiple DL satellite beams.</w:t>
      </w:r>
      <w:r w:rsidR="007D4F7F">
        <w:t xml:space="preserve"> </w:t>
      </w:r>
      <w:r w:rsidR="00AA7EEF">
        <w:rPr>
          <w:rFonts w:hint="eastAsia"/>
        </w:rPr>
        <w:t xml:space="preserve">A satellite supporting more simultaneous active satellite beams can </w:t>
      </w:r>
      <w:r w:rsidR="007D4F7F">
        <w:t xml:space="preserve">provide service in </w:t>
      </w:r>
      <w:r w:rsidR="00AA7EEF">
        <w:rPr>
          <w:rFonts w:hint="eastAsia"/>
        </w:rPr>
        <w:t xml:space="preserve">larger area. </w:t>
      </w:r>
      <w:r w:rsidR="007D4F7F">
        <w:t>O</w:t>
      </w:r>
      <w:r w:rsidR="00AA7EEF">
        <w:rPr>
          <w:rFonts w:hint="eastAsia"/>
        </w:rPr>
        <w:t xml:space="preserve">n the contrary, it also leads to more reduction for the transmission power over a single beam, naturally yielding more reduced per-beam </w:t>
      </w:r>
      <w:r w:rsidR="007D4F7F">
        <w:t>signal strength</w:t>
      </w:r>
      <w:r w:rsidR="00AA7EEF">
        <w:rPr>
          <w:rFonts w:hint="eastAsia"/>
        </w:rPr>
        <w:t>. Therefore, w</w:t>
      </w:r>
      <w:r w:rsidR="00AA7EEF">
        <w:t xml:space="preserve">hen the power split is considered, there is a need also for DL coverage enhancement. </w:t>
      </w:r>
      <w:r w:rsidR="00D120EB">
        <w:rPr>
          <w:lang w:eastAsia="zh-CN"/>
        </w:rPr>
        <w:t xml:space="preserve">Considering the above realistic assumptions, the DL channels including </w:t>
      </w:r>
      <w:proofErr w:type="spellStart"/>
      <w:r w:rsidR="00D120EB">
        <w:rPr>
          <w:lang w:eastAsia="zh-CN"/>
        </w:rPr>
        <w:t>PDCCH</w:t>
      </w:r>
      <w:proofErr w:type="spellEnd"/>
      <w:r w:rsidR="00D120EB">
        <w:rPr>
          <w:lang w:eastAsia="zh-CN"/>
        </w:rPr>
        <w:t xml:space="preserve"> and </w:t>
      </w:r>
      <w:proofErr w:type="spellStart"/>
      <w:r w:rsidR="00D120EB">
        <w:rPr>
          <w:lang w:eastAsia="zh-CN"/>
        </w:rPr>
        <w:t>PDSCH</w:t>
      </w:r>
      <w:proofErr w:type="spellEnd"/>
      <w:r w:rsidR="00D120EB">
        <w:rPr>
          <w:lang w:eastAsia="zh-CN"/>
        </w:rPr>
        <w:t xml:space="preserve"> should be evaluated.</w:t>
      </w:r>
    </w:p>
    <w:p w14:paraId="63EA1728" w14:textId="29D1053D" w:rsidR="00207487" w:rsidRDefault="00207487" w:rsidP="00AA7EEF">
      <w:pPr>
        <w:rPr>
          <w:lang w:eastAsia="zh-CN"/>
        </w:rPr>
      </w:pPr>
      <w:r>
        <w:rPr>
          <w:lang w:eastAsia="zh-CN"/>
        </w:rPr>
        <w:t>Link-level analysis with realistic assumptions , e.g., UE antenna gain set to -5.5dBi, 2Rx</w:t>
      </w:r>
      <w:r w:rsidR="006205E7">
        <w:rPr>
          <w:lang w:eastAsia="zh-CN"/>
        </w:rPr>
        <w:t xml:space="preserve"> in UE side, DL power/</w:t>
      </w:r>
      <w:proofErr w:type="spellStart"/>
      <w:r w:rsidR="006205E7">
        <w:rPr>
          <w:lang w:eastAsia="zh-CN"/>
        </w:rPr>
        <w:t>EIRP</w:t>
      </w:r>
      <w:proofErr w:type="spellEnd"/>
      <w:r w:rsidR="006205E7">
        <w:rPr>
          <w:lang w:eastAsia="zh-CN"/>
        </w:rPr>
        <w:t xml:space="preserve"> density of satellite, </w:t>
      </w:r>
      <w:r>
        <w:rPr>
          <w:lang w:eastAsia="zh-CN"/>
        </w:rPr>
        <w:t xml:space="preserve">is needed to identify the bottleneck channel. Additionally, regarding the target for improvement, considering the back-forward compatibility, the required </w:t>
      </w:r>
      <w:proofErr w:type="spellStart"/>
      <w:r>
        <w:rPr>
          <w:lang w:eastAsia="zh-CN"/>
        </w:rPr>
        <w:t>SINR</w:t>
      </w:r>
      <w:proofErr w:type="spellEnd"/>
      <w:r>
        <w:rPr>
          <w:lang w:eastAsia="zh-CN"/>
        </w:rPr>
        <w:t xml:space="preserve"> of </w:t>
      </w:r>
      <w:proofErr w:type="spellStart"/>
      <w:r>
        <w:rPr>
          <w:lang w:eastAsia="zh-CN"/>
        </w:rPr>
        <w:t>SSB</w:t>
      </w:r>
      <w:proofErr w:type="spellEnd"/>
      <w:r>
        <w:rPr>
          <w:lang w:eastAsia="zh-CN"/>
        </w:rPr>
        <w:t xml:space="preserve"> can be taken as the target for enhancement.</w:t>
      </w:r>
    </w:p>
    <w:p w14:paraId="52C2B0EA" w14:textId="212D00D0" w:rsidR="007E186B" w:rsidRPr="007E186B" w:rsidRDefault="007E186B" w:rsidP="007E186B">
      <w:pPr>
        <w:autoSpaceDE/>
        <w:autoSpaceDN/>
        <w:adjustRightInd/>
        <w:snapToGrid/>
        <w:spacing w:after="0"/>
        <w:rPr>
          <w:bCs/>
          <w:lang w:eastAsia="zh-CN"/>
        </w:rPr>
      </w:pPr>
      <w:proofErr w:type="spellStart"/>
      <w:r>
        <w:rPr>
          <w:lang w:eastAsia="zh-CN"/>
        </w:rPr>
        <w:t>PDCCH</w:t>
      </w:r>
      <w:proofErr w:type="spellEnd"/>
      <w:r>
        <w:rPr>
          <w:lang w:eastAsia="zh-CN"/>
        </w:rPr>
        <w:t xml:space="preserve"> reliability enhancements are introduced in Rel-17 via </w:t>
      </w:r>
      <w:proofErr w:type="spellStart"/>
      <w:r>
        <w:rPr>
          <w:lang w:eastAsia="zh-CN"/>
        </w:rPr>
        <w:t>PDCCH</w:t>
      </w:r>
      <w:proofErr w:type="spellEnd"/>
      <w:r>
        <w:rPr>
          <w:lang w:eastAsia="zh-CN"/>
        </w:rPr>
        <w:t xml:space="preserve"> repetitions that have different TCI states in multi-</w:t>
      </w:r>
      <w:proofErr w:type="spellStart"/>
      <w:r>
        <w:rPr>
          <w:lang w:eastAsia="zh-CN"/>
        </w:rPr>
        <w:t>TRP</w:t>
      </w:r>
      <w:proofErr w:type="spellEnd"/>
      <w:r>
        <w:rPr>
          <w:lang w:eastAsia="zh-CN"/>
        </w:rPr>
        <w:t xml:space="preserve"> scenario. This mechanism can be applied on a single </w:t>
      </w:r>
      <w:proofErr w:type="spellStart"/>
      <w:r>
        <w:rPr>
          <w:lang w:eastAsia="zh-CN"/>
        </w:rPr>
        <w:t>TRP</w:t>
      </w:r>
      <w:proofErr w:type="spellEnd"/>
      <w:r>
        <w:rPr>
          <w:lang w:eastAsia="zh-CN"/>
        </w:rPr>
        <w:t xml:space="preserve">, i.e. corresponding to a satellite, by network implementation. The </w:t>
      </w:r>
      <w:proofErr w:type="spellStart"/>
      <w:r>
        <w:rPr>
          <w:lang w:eastAsia="zh-CN"/>
        </w:rPr>
        <w:t>PDCCH</w:t>
      </w:r>
      <w:proofErr w:type="spellEnd"/>
      <w:r>
        <w:rPr>
          <w:lang w:eastAsia="zh-CN"/>
        </w:rPr>
        <w:t xml:space="preserve"> repetition scheme introduced in Rel-17 should be starting point for coverage enhancement for </w:t>
      </w:r>
      <w:proofErr w:type="spellStart"/>
      <w:r>
        <w:rPr>
          <w:lang w:eastAsia="zh-CN"/>
        </w:rPr>
        <w:t>PDCCH</w:t>
      </w:r>
      <w:proofErr w:type="spellEnd"/>
      <w:r>
        <w:rPr>
          <w:lang w:eastAsia="zh-CN"/>
        </w:rPr>
        <w:t xml:space="preserve"> in NTN scenario.</w:t>
      </w:r>
    </w:p>
    <w:p w14:paraId="38023C2E" w14:textId="53A9C4C8" w:rsidR="00DC38E6" w:rsidRDefault="00D120EB" w:rsidP="0003200E">
      <w:pPr>
        <w:rPr>
          <w:b/>
          <w:i/>
          <w:color w:val="000000" w:themeColor="text1"/>
          <w:lang w:eastAsia="zh-CN"/>
        </w:rPr>
      </w:pPr>
      <w:r w:rsidRPr="00D120EB">
        <w:rPr>
          <w:rFonts w:hint="eastAsia"/>
          <w:b/>
          <w:i/>
          <w:color w:val="000000" w:themeColor="text1"/>
          <w:lang w:eastAsia="zh-CN"/>
        </w:rPr>
        <w:t>P</w:t>
      </w:r>
      <w:r w:rsidRPr="00D120EB">
        <w:rPr>
          <w:b/>
          <w:i/>
          <w:color w:val="000000" w:themeColor="text1"/>
          <w:lang w:eastAsia="zh-CN"/>
        </w:rPr>
        <w:t>roposal 4:</w:t>
      </w:r>
      <w:r>
        <w:rPr>
          <w:b/>
          <w:i/>
          <w:color w:val="000000" w:themeColor="text1"/>
          <w:lang w:eastAsia="zh-CN"/>
        </w:rPr>
        <w:t xml:space="preserve"> </w:t>
      </w:r>
      <w:r w:rsidR="00A95B6F">
        <w:rPr>
          <w:b/>
          <w:i/>
          <w:color w:val="000000" w:themeColor="text1"/>
          <w:lang w:eastAsia="zh-CN"/>
        </w:rPr>
        <w:t xml:space="preserve">The coverage performance of </w:t>
      </w:r>
      <w:r w:rsidR="00253487">
        <w:rPr>
          <w:b/>
          <w:i/>
          <w:color w:val="000000" w:themeColor="text1"/>
          <w:lang w:eastAsia="zh-CN"/>
        </w:rPr>
        <w:t>b</w:t>
      </w:r>
      <w:r w:rsidR="00352BDB">
        <w:rPr>
          <w:b/>
          <w:i/>
          <w:color w:val="000000" w:themeColor="text1"/>
          <w:lang w:eastAsia="zh-CN"/>
        </w:rPr>
        <w:t xml:space="preserve">roadcast </w:t>
      </w:r>
      <w:proofErr w:type="spellStart"/>
      <w:r w:rsidR="000F5833">
        <w:rPr>
          <w:b/>
          <w:i/>
          <w:color w:val="000000" w:themeColor="text1"/>
          <w:lang w:eastAsia="zh-CN"/>
        </w:rPr>
        <w:t>PDCCH</w:t>
      </w:r>
      <w:proofErr w:type="spellEnd"/>
      <w:r w:rsidR="000F5833">
        <w:rPr>
          <w:b/>
          <w:i/>
          <w:color w:val="000000" w:themeColor="text1"/>
          <w:lang w:eastAsia="zh-CN"/>
        </w:rPr>
        <w:t xml:space="preserve"> </w:t>
      </w:r>
      <w:r w:rsidR="004E5E30">
        <w:rPr>
          <w:b/>
          <w:i/>
          <w:color w:val="000000" w:themeColor="text1"/>
          <w:lang w:eastAsia="zh-CN"/>
        </w:rPr>
        <w:t xml:space="preserve">and unicast </w:t>
      </w:r>
      <w:proofErr w:type="spellStart"/>
      <w:r w:rsidR="004E5E30">
        <w:rPr>
          <w:b/>
          <w:i/>
          <w:color w:val="000000" w:themeColor="text1"/>
          <w:lang w:eastAsia="zh-CN"/>
        </w:rPr>
        <w:t>PDCCH</w:t>
      </w:r>
      <w:proofErr w:type="spellEnd"/>
      <w:r w:rsidR="000F5833">
        <w:rPr>
          <w:b/>
          <w:i/>
          <w:color w:val="000000" w:themeColor="text1"/>
          <w:lang w:eastAsia="zh-CN"/>
        </w:rPr>
        <w:t xml:space="preserve"> </w:t>
      </w:r>
      <w:r w:rsidR="00A95B6F">
        <w:rPr>
          <w:b/>
          <w:i/>
          <w:color w:val="000000" w:themeColor="text1"/>
          <w:lang w:eastAsia="zh-CN"/>
        </w:rPr>
        <w:t xml:space="preserve">should be evaluated to </w:t>
      </w:r>
      <w:r w:rsidR="00C25E6B">
        <w:rPr>
          <w:b/>
          <w:i/>
          <w:color w:val="000000" w:themeColor="text1"/>
          <w:lang w:eastAsia="zh-CN"/>
        </w:rPr>
        <w:t xml:space="preserve">specify whether coverage enhancements are needed for </w:t>
      </w:r>
      <w:r w:rsidR="00253487">
        <w:rPr>
          <w:b/>
          <w:i/>
          <w:color w:val="000000" w:themeColor="text1"/>
          <w:lang w:eastAsia="zh-CN"/>
        </w:rPr>
        <w:t>them</w:t>
      </w:r>
      <w:r w:rsidR="00C25E6B">
        <w:rPr>
          <w:b/>
          <w:i/>
          <w:color w:val="000000" w:themeColor="text1"/>
          <w:lang w:eastAsia="zh-CN"/>
        </w:rPr>
        <w:t>.</w:t>
      </w:r>
    </w:p>
    <w:p w14:paraId="04E293E9" w14:textId="7B48AA83" w:rsidR="00B33CF1" w:rsidRPr="00B33CF1" w:rsidRDefault="00B33CF1" w:rsidP="0003200E">
      <w:pPr>
        <w:rPr>
          <w:sz w:val="20"/>
          <w:szCs w:val="20"/>
          <w:lang w:eastAsia="zh-CN"/>
        </w:rPr>
      </w:pPr>
      <w:r>
        <w:rPr>
          <w:sz w:val="20"/>
          <w:szCs w:val="20"/>
          <w:lang w:eastAsia="zh-CN"/>
        </w:rPr>
        <w:t xml:space="preserve">In Rel-15, </w:t>
      </w:r>
      <w:proofErr w:type="spellStart"/>
      <w:r>
        <w:rPr>
          <w:rFonts w:hint="eastAsia"/>
          <w:sz w:val="20"/>
          <w:szCs w:val="20"/>
          <w:lang w:eastAsia="zh-CN"/>
        </w:rPr>
        <w:t>P</w:t>
      </w:r>
      <w:r>
        <w:rPr>
          <w:sz w:val="20"/>
          <w:szCs w:val="20"/>
          <w:lang w:eastAsia="zh-CN"/>
        </w:rPr>
        <w:t>DSCH</w:t>
      </w:r>
      <w:proofErr w:type="spellEnd"/>
      <w:r>
        <w:rPr>
          <w:sz w:val="20"/>
          <w:szCs w:val="20"/>
          <w:lang w:eastAsia="zh-CN"/>
        </w:rPr>
        <w:t xml:space="preserve"> transmission can be repeated in </w:t>
      </w:r>
      <w:r w:rsidR="00B841E6">
        <w:rPr>
          <w:sz w:val="20"/>
          <w:szCs w:val="20"/>
          <w:lang w:eastAsia="zh-CN"/>
        </w:rPr>
        <w:t xml:space="preserve">a </w:t>
      </w:r>
      <w:r>
        <w:rPr>
          <w:sz w:val="20"/>
          <w:szCs w:val="20"/>
          <w:lang w:eastAsia="zh-CN"/>
        </w:rPr>
        <w:t>semi-static manner, w</w:t>
      </w:r>
      <w:r w:rsidR="003A3605">
        <w:rPr>
          <w:sz w:val="20"/>
          <w:szCs w:val="20"/>
        </w:rPr>
        <w:t xml:space="preserve">hen </w:t>
      </w:r>
      <w:r>
        <w:rPr>
          <w:sz w:val="20"/>
          <w:szCs w:val="20"/>
        </w:rPr>
        <w:t>the</w:t>
      </w:r>
      <w:r w:rsidR="003A3605">
        <w:rPr>
          <w:sz w:val="20"/>
          <w:szCs w:val="20"/>
        </w:rPr>
        <w:t xml:space="preserve"> UE is configured by the higher layer parameter </w:t>
      </w:r>
      <w:proofErr w:type="spellStart"/>
      <w:r w:rsidR="003A3605" w:rsidRPr="003A3605">
        <w:rPr>
          <w:i/>
          <w:iCs/>
          <w:sz w:val="20"/>
          <w:szCs w:val="20"/>
        </w:rPr>
        <w:t>AggregationFactor</w:t>
      </w:r>
      <w:proofErr w:type="spellEnd"/>
      <w:r>
        <w:rPr>
          <w:sz w:val="20"/>
          <w:szCs w:val="20"/>
        </w:rPr>
        <w:t>.</w:t>
      </w:r>
      <w:r w:rsidR="003A3605">
        <w:rPr>
          <w:sz w:val="20"/>
          <w:szCs w:val="20"/>
        </w:rPr>
        <w:t xml:space="preserve"> </w:t>
      </w:r>
      <w:r w:rsidR="003A3605" w:rsidRPr="00BD7C1A">
        <w:rPr>
          <w:sz w:val="20"/>
          <w:szCs w:val="20"/>
          <w:lang w:eastAsia="zh-CN"/>
        </w:rPr>
        <w:t xml:space="preserve">In </w:t>
      </w:r>
      <w:r>
        <w:rPr>
          <w:sz w:val="20"/>
          <w:szCs w:val="20"/>
          <w:lang w:eastAsia="zh-CN"/>
        </w:rPr>
        <w:t>Rel-</w:t>
      </w:r>
      <w:r w:rsidR="003A3605" w:rsidRPr="00BD7C1A">
        <w:rPr>
          <w:sz w:val="20"/>
          <w:szCs w:val="20"/>
          <w:lang w:eastAsia="zh-CN"/>
        </w:rPr>
        <w:t xml:space="preserve">16, additional columns can be configured in the </w:t>
      </w:r>
      <w:proofErr w:type="spellStart"/>
      <w:r w:rsidR="003A3605" w:rsidRPr="00BD7C1A">
        <w:rPr>
          <w:i/>
          <w:iCs/>
          <w:sz w:val="20"/>
          <w:szCs w:val="20"/>
          <w:lang w:eastAsia="zh-CN"/>
        </w:rPr>
        <w:t>PDSCH-TimeDomainResourceAllocation</w:t>
      </w:r>
      <w:proofErr w:type="spellEnd"/>
      <w:r w:rsidR="003A3605">
        <w:rPr>
          <w:rFonts w:hint="eastAsia"/>
          <w:sz w:val="20"/>
          <w:szCs w:val="20"/>
          <w:lang w:eastAsia="zh-CN"/>
        </w:rPr>
        <w:t xml:space="preserve"> </w:t>
      </w:r>
      <w:r w:rsidR="003A3605" w:rsidRPr="00BD7C1A">
        <w:rPr>
          <w:sz w:val="20"/>
          <w:szCs w:val="20"/>
          <w:lang w:eastAsia="zh-CN"/>
        </w:rPr>
        <w:t>table to provide</w:t>
      </w:r>
      <w:r w:rsidR="00B841E6">
        <w:rPr>
          <w:sz w:val="20"/>
          <w:szCs w:val="20"/>
          <w:lang w:eastAsia="zh-CN"/>
        </w:rPr>
        <w:t xml:space="preserve"> </w:t>
      </w:r>
      <w:proofErr w:type="spellStart"/>
      <w:r w:rsidR="00B841E6" w:rsidRPr="00EC1C26">
        <w:rPr>
          <w:i/>
          <w:iCs/>
        </w:rPr>
        <w:t>repetitionNumber</w:t>
      </w:r>
      <w:proofErr w:type="spellEnd"/>
      <w:r w:rsidR="00B841E6">
        <w:t xml:space="preserve"> </w:t>
      </w:r>
      <w:r w:rsidR="003A3605" w:rsidRPr="00BD7C1A">
        <w:rPr>
          <w:sz w:val="20"/>
          <w:szCs w:val="20"/>
          <w:lang w:eastAsia="zh-CN"/>
        </w:rPr>
        <w:t xml:space="preserve">information. </w:t>
      </w:r>
      <w:proofErr w:type="spellStart"/>
      <w:r>
        <w:rPr>
          <w:rFonts w:hint="eastAsia"/>
          <w:sz w:val="20"/>
          <w:szCs w:val="20"/>
          <w:lang w:eastAsia="zh-CN"/>
        </w:rPr>
        <w:t>P</w:t>
      </w:r>
      <w:r>
        <w:rPr>
          <w:sz w:val="20"/>
          <w:szCs w:val="20"/>
          <w:lang w:eastAsia="zh-CN"/>
        </w:rPr>
        <w:t>DSCH</w:t>
      </w:r>
      <w:proofErr w:type="spellEnd"/>
      <w:r>
        <w:rPr>
          <w:sz w:val="20"/>
          <w:szCs w:val="20"/>
          <w:lang w:eastAsia="zh-CN"/>
        </w:rPr>
        <w:t xml:space="preserve"> transmission can be repeated in </w:t>
      </w:r>
      <w:r w:rsidR="00B841E6">
        <w:rPr>
          <w:sz w:val="20"/>
          <w:szCs w:val="20"/>
          <w:lang w:eastAsia="zh-CN"/>
        </w:rPr>
        <w:t xml:space="preserve">a </w:t>
      </w:r>
      <w:r>
        <w:rPr>
          <w:sz w:val="20"/>
          <w:szCs w:val="20"/>
          <w:lang w:eastAsia="zh-CN"/>
        </w:rPr>
        <w:t>dynamic manner</w:t>
      </w:r>
      <w:r w:rsidR="00B841E6">
        <w:rPr>
          <w:sz w:val="20"/>
          <w:szCs w:val="20"/>
          <w:lang w:eastAsia="zh-CN"/>
        </w:rPr>
        <w:t>,</w:t>
      </w:r>
      <w:r w:rsidR="00B841E6" w:rsidRPr="00B841E6">
        <w:rPr>
          <w:sz w:val="20"/>
          <w:szCs w:val="20"/>
          <w:lang w:eastAsia="zh-CN"/>
        </w:rPr>
        <w:t xml:space="preserve"> </w:t>
      </w:r>
      <w:r w:rsidR="00B841E6">
        <w:rPr>
          <w:sz w:val="20"/>
          <w:szCs w:val="20"/>
          <w:lang w:eastAsia="zh-CN"/>
        </w:rPr>
        <w:t>via DCI indicating</w:t>
      </w:r>
      <w:r w:rsidR="00B841E6" w:rsidRPr="00BD7C1A">
        <w:rPr>
          <w:sz w:val="20"/>
          <w:szCs w:val="20"/>
          <w:lang w:eastAsia="zh-CN"/>
        </w:rPr>
        <w:t xml:space="preserve"> the</w:t>
      </w:r>
      <w:r w:rsidR="00B841E6">
        <w:rPr>
          <w:rFonts w:hint="eastAsia"/>
          <w:sz w:val="20"/>
          <w:szCs w:val="20"/>
          <w:lang w:eastAsia="zh-CN"/>
        </w:rPr>
        <w:t xml:space="preserve"> </w:t>
      </w:r>
      <w:r w:rsidR="00B841E6" w:rsidRPr="00BD7C1A">
        <w:rPr>
          <w:sz w:val="20"/>
          <w:szCs w:val="20"/>
          <w:lang w:eastAsia="zh-CN"/>
        </w:rPr>
        <w:t>time-domain resource allocation table</w:t>
      </w:r>
      <w:r w:rsidR="00B841E6">
        <w:rPr>
          <w:sz w:val="20"/>
          <w:szCs w:val="20"/>
          <w:lang w:eastAsia="zh-CN"/>
        </w:rPr>
        <w:t xml:space="preserve"> including </w:t>
      </w:r>
      <w:proofErr w:type="spellStart"/>
      <w:r w:rsidR="00B841E6" w:rsidRPr="00EC1C26">
        <w:rPr>
          <w:i/>
          <w:iCs/>
        </w:rPr>
        <w:t>repetitionNumber</w:t>
      </w:r>
      <w:proofErr w:type="spellEnd"/>
      <w:r w:rsidR="00B841E6">
        <w:t xml:space="preserve"> information</w:t>
      </w:r>
      <w:r w:rsidR="00B841E6">
        <w:rPr>
          <w:sz w:val="20"/>
          <w:szCs w:val="20"/>
          <w:lang w:eastAsia="zh-CN"/>
        </w:rPr>
        <w:t>.</w:t>
      </w:r>
      <w:r w:rsidR="00FF474B">
        <w:rPr>
          <w:sz w:val="20"/>
          <w:szCs w:val="20"/>
          <w:lang w:eastAsia="zh-CN"/>
        </w:rPr>
        <w:t xml:space="preserve"> The coverage performance of </w:t>
      </w:r>
      <w:proofErr w:type="spellStart"/>
      <w:r w:rsidR="00FF474B">
        <w:rPr>
          <w:sz w:val="20"/>
          <w:szCs w:val="20"/>
          <w:lang w:eastAsia="zh-CN"/>
        </w:rPr>
        <w:t>PDSCH</w:t>
      </w:r>
      <w:proofErr w:type="spellEnd"/>
      <w:r w:rsidR="00FF474B">
        <w:rPr>
          <w:sz w:val="20"/>
          <w:szCs w:val="20"/>
          <w:lang w:eastAsia="zh-CN"/>
        </w:rPr>
        <w:t xml:space="preserve"> can </w:t>
      </w:r>
      <w:r w:rsidR="006A6043">
        <w:rPr>
          <w:sz w:val="20"/>
          <w:szCs w:val="20"/>
          <w:lang w:eastAsia="zh-CN"/>
        </w:rPr>
        <w:t xml:space="preserve">be improved by </w:t>
      </w:r>
      <w:proofErr w:type="spellStart"/>
      <w:r w:rsidR="006A6043">
        <w:rPr>
          <w:sz w:val="20"/>
          <w:szCs w:val="20"/>
          <w:lang w:eastAsia="zh-CN"/>
        </w:rPr>
        <w:t>PDSCH</w:t>
      </w:r>
      <w:proofErr w:type="spellEnd"/>
      <w:r w:rsidR="006A6043">
        <w:rPr>
          <w:sz w:val="20"/>
          <w:szCs w:val="20"/>
          <w:lang w:eastAsia="zh-CN"/>
        </w:rPr>
        <w:t xml:space="preserve"> repetition supported by current spec in NTN </w:t>
      </w:r>
      <w:r w:rsidR="006A6043">
        <w:rPr>
          <w:lang w:eastAsia="zh-CN"/>
        </w:rPr>
        <w:t>scenario</w:t>
      </w:r>
      <w:r w:rsidR="006A6043">
        <w:rPr>
          <w:sz w:val="20"/>
          <w:szCs w:val="20"/>
          <w:lang w:eastAsia="zh-CN"/>
        </w:rPr>
        <w:t>.</w:t>
      </w:r>
    </w:p>
    <w:p w14:paraId="1752BC3B" w14:textId="7DE2D4C4" w:rsidR="006E64B9" w:rsidRPr="008D4AF5" w:rsidRDefault="006A6043" w:rsidP="0003200E">
      <w:pPr>
        <w:rPr>
          <w:b/>
          <w:i/>
          <w:color w:val="000000" w:themeColor="text1"/>
          <w:lang w:eastAsia="zh-CN"/>
        </w:rPr>
      </w:pPr>
      <w:r w:rsidRPr="00D120EB">
        <w:rPr>
          <w:rFonts w:hint="eastAsia"/>
          <w:b/>
          <w:i/>
          <w:color w:val="000000" w:themeColor="text1"/>
          <w:lang w:eastAsia="zh-CN"/>
        </w:rPr>
        <w:t>P</w:t>
      </w:r>
      <w:r w:rsidRPr="00D120EB">
        <w:rPr>
          <w:b/>
          <w:i/>
          <w:color w:val="000000" w:themeColor="text1"/>
          <w:lang w:eastAsia="zh-CN"/>
        </w:rPr>
        <w:t xml:space="preserve">roposal </w:t>
      </w:r>
      <w:r>
        <w:rPr>
          <w:b/>
          <w:i/>
          <w:color w:val="000000" w:themeColor="text1"/>
          <w:lang w:eastAsia="zh-CN"/>
        </w:rPr>
        <w:t>5</w:t>
      </w:r>
      <w:r w:rsidRPr="00D120EB">
        <w:rPr>
          <w:b/>
          <w:i/>
          <w:color w:val="000000" w:themeColor="text1"/>
          <w:lang w:eastAsia="zh-CN"/>
        </w:rPr>
        <w:t>:</w:t>
      </w:r>
      <w:r>
        <w:rPr>
          <w:b/>
          <w:i/>
          <w:color w:val="000000" w:themeColor="text1"/>
          <w:lang w:eastAsia="zh-CN"/>
        </w:rPr>
        <w:t xml:space="preserve"> </w:t>
      </w:r>
      <w:r w:rsidR="008D4AF5" w:rsidRPr="008D4AF5">
        <w:rPr>
          <w:b/>
          <w:i/>
          <w:color w:val="000000" w:themeColor="text1"/>
          <w:lang w:eastAsia="zh-CN"/>
        </w:rPr>
        <w:t xml:space="preserve">Deprioritize the coverage enhancements for </w:t>
      </w:r>
      <w:proofErr w:type="spellStart"/>
      <w:r w:rsidR="008D4AF5" w:rsidRPr="008D4AF5">
        <w:rPr>
          <w:b/>
          <w:i/>
          <w:color w:val="000000" w:themeColor="text1"/>
          <w:lang w:eastAsia="zh-CN"/>
        </w:rPr>
        <w:t>PDSCH</w:t>
      </w:r>
      <w:proofErr w:type="spellEnd"/>
      <w:r w:rsidR="008D4AF5" w:rsidRPr="008D4AF5">
        <w:rPr>
          <w:b/>
          <w:i/>
          <w:color w:val="000000" w:themeColor="text1"/>
          <w:lang w:eastAsia="zh-CN"/>
        </w:rPr>
        <w:t xml:space="preserve"> in Rel-19 NTN work item.</w:t>
      </w:r>
    </w:p>
    <w:p w14:paraId="4DC511DC" w14:textId="6A039E81" w:rsidR="00574DCF" w:rsidRDefault="00DC38E6" w:rsidP="0003200E">
      <w:pPr>
        <w:rPr>
          <w:sz w:val="20"/>
          <w:szCs w:val="20"/>
        </w:rPr>
      </w:pPr>
      <w:r w:rsidRPr="00371FAA">
        <w:rPr>
          <w:sz w:val="20"/>
          <w:szCs w:val="20"/>
        </w:rPr>
        <w:t xml:space="preserve">In order to improve </w:t>
      </w:r>
      <w:r>
        <w:rPr>
          <w:sz w:val="20"/>
          <w:szCs w:val="20"/>
        </w:rPr>
        <w:t xml:space="preserve">the precision of channel estimation at low SNR, DM-RS bundling is applied to PUSCH and/or </w:t>
      </w:r>
      <w:proofErr w:type="spellStart"/>
      <w:r>
        <w:rPr>
          <w:sz w:val="20"/>
          <w:szCs w:val="20"/>
        </w:rPr>
        <w:t>PUCCH</w:t>
      </w:r>
      <w:proofErr w:type="spellEnd"/>
      <w:r>
        <w:rPr>
          <w:sz w:val="20"/>
          <w:szCs w:val="20"/>
        </w:rPr>
        <w:t xml:space="preserve"> repetitions and/or transport-block processing over multiple slots has been introduced in Rel-17. </w:t>
      </w:r>
      <w:r w:rsidR="00574DCF">
        <w:rPr>
          <w:sz w:val="20"/>
          <w:szCs w:val="20"/>
        </w:rPr>
        <w:t xml:space="preserve">Similarly DM-RS bundling applied to </w:t>
      </w:r>
      <w:proofErr w:type="spellStart"/>
      <w:r w:rsidR="00574DCF">
        <w:rPr>
          <w:sz w:val="20"/>
          <w:szCs w:val="20"/>
        </w:rPr>
        <w:t>PDCCH</w:t>
      </w:r>
      <w:proofErr w:type="spellEnd"/>
      <w:r w:rsidR="00574DCF">
        <w:rPr>
          <w:sz w:val="20"/>
          <w:szCs w:val="20"/>
        </w:rPr>
        <w:t>/</w:t>
      </w:r>
      <w:proofErr w:type="spellStart"/>
      <w:r w:rsidR="00574DCF">
        <w:rPr>
          <w:sz w:val="20"/>
          <w:szCs w:val="20"/>
        </w:rPr>
        <w:t>PDSCH</w:t>
      </w:r>
      <w:proofErr w:type="spellEnd"/>
      <w:r w:rsidR="00574DCF">
        <w:rPr>
          <w:sz w:val="20"/>
          <w:szCs w:val="20"/>
        </w:rPr>
        <w:t xml:space="preserve"> can be considered in Rel-19 NTN coverage enhancements.</w:t>
      </w:r>
    </w:p>
    <w:p w14:paraId="43C28D25" w14:textId="3A0A08E5" w:rsidR="00253487" w:rsidRPr="00574DCF" w:rsidRDefault="00253487" w:rsidP="00574DCF">
      <w:pPr>
        <w:rPr>
          <w:b/>
          <w:i/>
          <w:color w:val="000000" w:themeColor="text1"/>
          <w:lang w:eastAsia="zh-CN"/>
        </w:rPr>
      </w:pPr>
      <w:r w:rsidRPr="008544D3">
        <w:rPr>
          <w:b/>
          <w:i/>
          <w:color w:val="000000" w:themeColor="text1"/>
          <w:lang w:eastAsia="zh-CN"/>
        </w:rPr>
        <w:t xml:space="preserve">Proposal </w:t>
      </w:r>
      <w:r w:rsidR="008D4AF5">
        <w:rPr>
          <w:b/>
          <w:i/>
          <w:color w:val="000000" w:themeColor="text1"/>
          <w:lang w:eastAsia="zh-CN"/>
        </w:rPr>
        <w:t>6</w:t>
      </w:r>
      <w:r w:rsidRPr="008544D3">
        <w:rPr>
          <w:b/>
          <w:i/>
          <w:color w:val="000000" w:themeColor="text1"/>
          <w:lang w:eastAsia="zh-CN"/>
        </w:rPr>
        <w:t xml:space="preserve">: </w:t>
      </w:r>
      <w:r w:rsidRPr="008544D3">
        <w:rPr>
          <w:rFonts w:hint="eastAsia"/>
          <w:b/>
          <w:i/>
          <w:color w:val="000000" w:themeColor="text1"/>
          <w:lang w:eastAsia="zh-CN"/>
        </w:rPr>
        <w:t>D</w:t>
      </w:r>
      <w:r w:rsidRPr="008544D3">
        <w:rPr>
          <w:b/>
          <w:i/>
          <w:color w:val="000000" w:themeColor="text1"/>
          <w:lang w:eastAsia="zh-CN"/>
        </w:rPr>
        <w:t xml:space="preserve">M-RS bundling applied to </w:t>
      </w:r>
      <w:proofErr w:type="spellStart"/>
      <w:r w:rsidR="00574DCF">
        <w:rPr>
          <w:b/>
          <w:i/>
          <w:color w:val="000000" w:themeColor="text1"/>
          <w:lang w:eastAsia="zh-CN"/>
        </w:rPr>
        <w:t>PDCCH</w:t>
      </w:r>
      <w:proofErr w:type="spellEnd"/>
      <w:r w:rsidR="00574DCF">
        <w:rPr>
          <w:b/>
          <w:i/>
          <w:color w:val="000000" w:themeColor="text1"/>
          <w:lang w:eastAsia="zh-CN"/>
        </w:rPr>
        <w:t>/</w:t>
      </w:r>
      <w:proofErr w:type="spellStart"/>
      <w:r w:rsidRPr="008544D3">
        <w:rPr>
          <w:b/>
          <w:i/>
          <w:color w:val="000000" w:themeColor="text1"/>
          <w:lang w:eastAsia="zh-CN"/>
        </w:rPr>
        <w:t>PDSCH</w:t>
      </w:r>
      <w:proofErr w:type="spellEnd"/>
      <w:r w:rsidRPr="008544D3">
        <w:rPr>
          <w:b/>
          <w:i/>
          <w:color w:val="000000" w:themeColor="text1"/>
          <w:lang w:eastAsia="zh-CN"/>
        </w:rPr>
        <w:t xml:space="preserve"> repetitions should be considered in Rel-19 NTN.</w:t>
      </w:r>
    </w:p>
    <w:p w14:paraId="72DDA9DF" w14:textId="264ED42B" w:rsidR="00551652" w:rsidRPr="00BB18B1" w:rsidRDefault="00551652" w:rsidP="00BB18B1">
      <w:pPr>
        <w:pStyle w:val="1"/>
        <w:ind w:left="432" w:hanging="432"/>
      </w:pPr>
      <w:r w:rsidRPr="00BB18B1">
        <w:t>Conclusion</w:t>
      </w:r>
    </w:p>
    <w:p w14:paraId="33F6DFB0" w14:textId="79C5363D" w:rsidR="00142C64" w:rsidRDefault="00142C64" w:rsidP="00142C64">
      <w:pPr>
        <w:pStyle w:val="observation"/>
        <w:numPr>
          <w:ilvl w:val="0"/>
          <w:numId w:val="0"/>
        </w:numPr>
        <w:snapToGrid w:val="0"/>
        <w:spacing w:before="156" w:after="156"/>
        <w:jc w:val="both"/>
        <w:rPr>
          <w:b w:val="0"/>
          <w:bCs/>
        </w:rPr>
      </w:pPr>
      <w:r>
        <w:rPr>
          <w:b w:val="0"/>
          <w:bCs/>
        </w:rPr>
        <w:t xml:space="preserve">In this contribution, </w:t>
      </w:r>
      <w:r w:rsidR="00195513">
        <w:rPr>
          <w:b w:val="0"/>
          <w:bCs/>
        </w:rPr>
        <w:t xml:space="preserve">we provide our </w:t>
      </w:r>
      <w:r>
        <w:rPr>
          <w:b w:val="0"/>
          <w:bCs/>
        </w:rPr>
        <w:t xml:space="preserve">views on </w:t>
      </w:r>
      <w:r w:rsidR="00524E59" w:rsidRPr="00524E59">
        <w:rPr>
          <w:b w:val="0"/>
          <w:bCs/>
        </w:rPr>
        <w:t>NR-NTN downlink coverage enhancement</w:t>
      </w:r>
      <w:r>
        <w:rPr>
          <w:b w:val="0"/>
          <w:bCs/>
        </w:rPr>
        <w:t xml:space="preserve"> with </w:t>
      </w:r>
      <w:r w:rsidR="00195513">
        <w:rPr>
          <w:b w:val="0"/>
          <w:bCs/>
        </w:rPr>
        <w:t xml:space="preserve">the </w:t>
      </w:r>
      <w:r>
        <w:rPr>
          <w:b w:val="0"/>
          <w:bCs/>
        </w:rPr>
        <w:t>following proposals</w:t>
      </w:r>
      <w:r w:rsidR="00195513">
        <w:rPr>
          <w:b w:val="0"/>
          <w:bCs/>
        </w:rPr>
        <w:t>.</w:t>
      </w:r>
    </w:p>
    <w:p w14:paraId="2F0E03EF" w14:textId="77777777" w:rsidR="002909E7" w:rsidRDefault="002909E7" w:rsidP="002909E7">
      <w:pPr>
        <w:rPr>
          <w:b/>
          <w:i/>
          <w:color w:val="000000" w:themeColor="text1"/>
          <w:lang w:eastAsia="zh-CN"/>
        </w:rPr>
      </w:pPr>
      <w:r>
        <w:rPr>
          <w:b/>
          <w:i/>
          <w:color w:val="000000" w:themeColor="text1"/>
          <w:lang w:eastAsia="zh-CN"/>
        </w:rPr>
        <w:t xml:space="preserve">Proposal 1: Satellite parameters in TR 38.821 should be reused as much as possible, additional parameter configurations including total satellite power constraint and number </w:t>
      </w:r>
      <w:r>
        <w:rPr>
          <w:b/>
          <w:i/>
          <w:color w:val="000000" w:themeColor="text1"/>
          <w:lang w:eastAsia="zh-CN"/>
        </w:rPr>
        <w:lastRenderedPageBreak/>
        <w:t>of simultaneous satellite beams should be defined for downlink coverage enhancement evaluations.</w:t>
      </w:r>
    </w:p>
    <w:p w14:paraId="6C2F5FAE" w14:textId="77777777" w:rsidR="002909E7" w:rsidRDefault="002909E7" w:rsidP="002909E7">
      <w:pPr>
        <w:rPr>
          <w:b/>
          <w:i/>
          <w:color w:val="000000" w:themeColor="text1"/>
          <w:lang w:eastAsia="zh-CN"/>
        </w:rPr>
      </w:pPr>
      <w:r>
        <w:rPr>
          <w:b/>
          <w:i/>
          <w:color w:val="000000" w:themeColor="text1"/>
          <w:lang w:eastAsia="zh-CN"/>
        </w:rPr>
        <w:t xml:space="preserve">Proposal 2: The L1/L2 signaling to support dynamic and flexible power sharing between satellite beams or different satellite beam patterns/size should be studied. </w:t>
      </w:r>
    </w:p>
    <w:p w14:paraId="70769237" w14:textId="77777777" w:rsidR="002909E7" w:rsidRDefault="002909E7" w:rsidP="002909E7">
      <w:pPr>
        <w:rPr>
          <w:b/>
          <w:i/>
          <w:color w:val="000000" w:themeColor="text1"/>
          <w:lang w:eastAsia="zh-CN"/>
        </w:rPr>
      </w:pPr>
      <w:r>
        <w:rPr>
          <w:b/>
          <w:i/>
          <w:color w:val="000000" w:themeColor="text1"/>
          <w:lang w:eastAsia="zh-CN"/>
        </w:rPr>
        <w:t>Proposal 3: Impacts on measurements should be studied when dynamic and flexible power sharing between satellite beams or different satellite beam patterns/size is introduced in NTN system.</w:t>
      </w:r>
    </w:p>
    <w:p w14:paraId="158B09DF" w14:textId="77777777" w:rsidR="002909E7" w:rsidRDefault="002909E7" w:rsidP="002909E7">
      <w:pPr>
        <w:rPr>
          <w:b/>
          <w:i/>
          <w:color w:val="000000" w:themeColor="text1"/>
          <w:lang w:eastAsia="zh-CN"/>
        </w:rPr>
      </w:pPr>
      <w:r>
        <w:rPr>
          <w:b/>
          <w:i/>
          <w:color w:val="000000" w:themeColor="text1"/>
          <w:lang w:eastAsia="zh-CN"/>
        </w:rPr>
        <w:t xml:space="preserve">Proposal 4: The coverage performance of broadcast </w:t>
      </w:r>
      <w:proofErr w:type="spellStart"/>
      <w:r>
        <w:rPr>
          <w:b/>
          <w:i/>
          <w:color w:val="000000" w:themeColor="text1"/>
          <w:lang w:eastAsia="zh-CN"/>
        </w:rPr>
        <w:t>PDCCH</w:t>
      </w:r>
      <w:proofErr w:type="spellEnd"/>
      <w:r>
        <w:rPr>
          <w:b/>
          <w:i/>
          <w:color w:val="000000" w:themeColor="text1"/>
          <w:lang w:eastAsia="zh-CN"/>
        </w:rPr>
        <w:t xml:space="preserve"> and unicast </w:t>
      </w:r>
      <w:proofErr w:type="spellStart"/>
      <w:r>
        <w:rPr>
          <w:b/>
          <w:i/>
          <w:color w:val="000000" w:themeColor="text1"/>
          <w:lang w:eastAsia="zh-CN"/>
        </w:rPr>
        <w:t>PDCCH</w:t>
      </w:r>
      <w:proofErr w:type="spellEnd"/>
      <w:r>
        <w:rPr>
          <w:b/>
          <w:i/>
          <w:color w:val="000000" w:themeColor="text1"/>
          <w:lang w:eastAsia="zh-CN"/>
        </w:rPr>
        <w:t xml:space="preserve"> should be evaluated to specify whether coverage enhancements are needed for them.</w:t>
      </w:r>
    </w:p>
    <w:p w14:paraId="75CF3392" w14:textId="77777777" w:rsidR="002909E7" w:rsidRDefault="002909E7" w:rsidP="002909E7">
      <w:pPr>
        <w:rPr>
          <w:b/>
          <w:i/>
          <w:color w:val="000000" w:themeColor="text1"/>
          <w:lang w:eastAsia="zh-CN"/>
        </w:rPr>
      </w:pPr>
      <w:r>
        <w:rPr>
          <w:b/>
          <w:i/>
          <w:color w:val="000000" w:themeColor="text1"/>
          <w:lang w:eastAsia="zh-CN"/>
        </w:rPr>
        <w:t xml:space="preserve">Proposal 5: Deprioritize the coverage enhancements for </w:t>
      </w:r>
      <w:proofErr w:type="spellStart"/>
      <w:r>
        <w:rPr>
          <w:b/>
          <w:i/>
          <w:color w:val="000000" w:themeColor="text1"/>
          <w:lang w:eastAsia="zh-CN"/>
        </w:rPr>
        <w:t>PDSCH</w:t>
      </w:r>
      <w:proofErr w:type="spellEnd"/>
      <w:r>
        <w:rPr>
          <w:b/>
          <w:i/>
          <w:color w:val="000000" w:themeColor="text1"/>
          <w:lang w:eastAsia="zh-CN"/>
        </w:rPr>
        <w:t xml:space="preserve"> in Rel-19 NTN work item.</w:t>
      </w:r>
    </w:p>
    <w:p w14:paraId="1D34D1B5" w14:textId="77777777" w:rsidR="002909E7" w:rsidRDefault="002909E7" w:rsidP="002909E7">
      <w:pPr>
        <w:rPr>
          <w:b/>
          <w:i/>
          <w:color w:val="000000" w:themeColor="text1"/>
          <w:lang w:eastAsia="zh-CN"/>
        </w:rPr>
      </w:pPr>
      <w:r>
        <w:rPr>
          <w:b/>
          <w:i/>
          <w:color w:val="000000" w:themeColor="text1"/>
          <w:lang w:eastAsia="zh-CN"/>
        </w:rPr>
        <w:t xml:space="preserve">Proposal 6: DM-RS bundling applied to </w:t>
      </w:r>
      <w:proofErr w:type="spellStart"/>
      <w:r>
        <w:rPr>
          <w:b/>
          <w:i/>
          <w:color w:val="000000" w:themeColor="text1"/>
          <w:lang w:eastAsia="zh-CN"/>
        </w:rPr>
        <w:t>PDCCH</w:t>
      </w:r>
      <w:proofErr w:type="spellEnd"/>
      <w:r>
        <w:rPr>
          <w:b/>
          <w:i/>
          <w:color w:val="000000" w:themeColor="text1"/>
          <w:lang w:eastAsia="zh-CN"/>
        </w:rPr>
        <w:t>/</w:t>
      </w:r>
      <w:proofErr w:type="spellStart"/>
      <w:r>
        <w:rPr>
          <w:b/>
          <w:i/>
          <w:color w:val="000000" w:themeColor="text1"/>
          <w:lang w:eastAsia="zh-CN"/>
        </w:rPr>
        <w:t>PDSCH</w:t>
      </w:r>
      <w:proofErr w:type="spellEnd"/>
      <w:r>
        <w:rPr>
          <w:b/>
          <w:i/>
          <w:color w:val="000000" w:themeColor="text1"/>
          <w:lang w:eastAsia="zh-CN"/>
        </w:rPr>
        <w:t xml:space="preserve"> repetitions should be considered in Rel-19 NTN.</w:t>
      </w:r>
    </w:p>
    <w:p w14:paraId="77651F2E" w14:textId="53774E13" w:rsidR="00C41F7C" w:rsidRDefault="00C41F7C">
      <w:pPr>
        <w:autoSpaceDE/>
        <w:autoSpaceDN/>
        <w:adjustRightInd/>
        <w:snapToGrid/>
        <w:spacing w:after="0"/>
        <w:jc w:val="left"/>
        <w:rPr>
          <w:bCs/>
          <w:lang w:eastAsia="zh-CN"/>
        </w:rPr>
      </w:pPr>
    </w:p>
    <w:p w14:paraId="22FB03F3" w14:textId="12D33AFA" w:rsidR="00982F54" w:rsidRDefault="00982F54">
      <w:pPr>
        <w:autoSpaceDE/>
        <w:autoSpaceDN/>
        <w:adjustRightInd/>
        <w:snapToGrid/>
        <w:spacing w:after="0"/>
        <w:jc w:val="left"/>
        <w:rPr>
          <w:bCs/>
          <w:lang w:eastAsia="zh-CN"/>
        </w:rPr>
      </w:pPr>
    </w:p>
    <w:p w14:paraId="4C8A370D" w14:textId="77777777" w:rsidR="00982F54" w:rsidRPr="002909E7" w:rsidRDefault="00982F54">
      <w:pPr>
        <w:autoSpaceDE/>
        <w:autoSpaceDN/>
        <w:adjustRightInd/>
        <w:snapToGrid/>
        <w:spacing w:after="0"/>
        <w:jc w:val="left"/>
        <w:rPr>
          <w:bCs/>
          <w:lang w:eastAsia="zh-CN"/>
        </w:rPr>
      </w:pPr>
    </w:p>
    <w:p w14:paraId="7D6A2A75" w14:textId="77777777" w:rsidR="00C41F7C" w:rsidRPr="00CF2488" w:rsidRDefault="00C41F7C" w:rsidP="00BB18B1">
      <w:pPr>
        <w:pStyle w:val="1"/>
        <w:numPr>
          <w:ilvl w:val="0"/>
          <w:numId w:val="0"/>
        </w:numPr>
        <w:ind w:left="431" w:hanging="431"/>
      </w:pPr>
      <w:r w:rsidRPr="00CF2488">
        <w:t>References</w:t>
      </w:r>
    </w:p>
    <w:p w14:paraId="01D224D8" w14:textId="74936F91" w:rsidR="00550514" w:rsidRDefault="00C41F7C" w:rsidP="00C41F7C">
      <w:pPr>
        <w:pStyle w:val="a8"/>
        <w:numPr>
          <w:ilvl w:val="0"/>
          <w:numId w:val="31"/>
        </w:numPr>
        <w:autoSpaceDE/>
        <w:autoSpaceDN/>
        <w:adjustRightInd/>
        <w:spacing w:after="0"/>
        <w:rPr>
          <w:rFonts w:ascii="Times New Roman" w:hAnsi="Times New Roman" w:cs="Times New Roman"/>
          <w:bCs/>
          <w:lang w:eastAsia="zh-CN"/>
        </w:rPr>
      </w:pPr>
      <w:r w:rsidRPr="00C41F7C">
        <w:rPr>
          <w:rFonts w:ascii="Times New Roman" w:hAnsi="Times New Roman" w:cs="Times New Roman"/>
          <w:bCs/>
          <w:lang w:eastAsia="zh-CN"/>
        </w:rPr>
        <w:t>RP-234078</w:t>
      </w:r>
      <w:r w:rsidR="006F17F5">
        <w:rPr>
          <w:rFonts w:ascii="Times New Roman" w:hAnsi="Times New Roman" w:cs="Times New Roman"/>
          <w:bCs/>
          <w:lang w:eastAsia="zh-CN"/>
        </w:rPr>
        <w:tab/>
      </w:r>
      <w:r w:rsidRPr="00C41F7C">
        <w:rPr>
          <w:rFonts w:ascii="Times New Roman" w:hAnsi="Times New Roman" w:cs="Times New Roman"/>
          <w:bCs/>
          <w:lang w:eastAsia="zh-CN"/>
        </w:rPr>
        <w:t>New WID: Non-Terrestrial Networks (NTN) for NR Phase 3</w:t>
      </w:r>
    </w:p>
    <w:p w14:paraId="572C0137" w14:textId="2F5F09BC" w:rsidR="00610D02" w:rsidRDefault="00610D02" w:rsidP="00C41F7C">
      <w:pPr>
        <w:pStyle w:val="a8"/>
        <w:numPr>
          <w:ilvl w:val="0"/>
          <w:numId w:val="31"/>
        </w:numPr>
        <w:autoSpaceDE/>
        <w:autoSpaceDN/>
        <w:adjustRightInd/>
        <w:spacing w:after="0"/>
        <w:rPr>
          <w:rFonts w:ascii="Times New Roman" w:hAnsi="Times New Roman" w:cs="Times New Roman"/>
          <w:bCs/>
          <w:lang w:eastAsia="zh-CN"/>
        </w:rPr>
      </w:pPr>
      <w:r w:rsidRPr="00610D02">
        <w:rPr>
          <w:rFonts w:ascii="Times New Roman" w:hAnsi="Times New Roman" w:cs="Times New Roman"/>
          <w:bCs/>
          <w:lang w:eastAsia="zh-CN"/>
        </w:rPr>
        <w:t>RP-231565</w:t>
      </w:r>
      <w:r>
        <w:rPr>
          <w:rFonts w:ascii="Times New Roman" w:hAnsi="Times New Roman" w:cs="Times New Roman"/>
          <w:bCs/>
          <w:lang w:eastAsia="zh-CN"/>
        </w:rPr>
        <w:tab/>
      </w:r>
      <w:r w:rsidRPr="00610D02">
        <w:rPr>
          <w:rFonts w:ascii="Times New Roman" w:hAnsi="Times New Roman" w:cs="Times New Roman"/>
          <w:bCs/>
          <w:lang w:eastAsia="zh-CN"/>
        </w:rPr>
        <w:t>Proposed RAN1/2/3 led potential topics for Rel-19 NTN evolution</w:t>
      </w:r>
      <w:r>
        <w:rPr>
          <w:rFonts w:ascii="Times New Roman" w:hAnsi="Times New Roman" w:cs="Times New Roman"/>
          <w:bCs/>
          <w:lang w:eastAsia="zh-CN"/>
        </w:rPr>
        <w:t xml:space="preserve">  </w:t>
      </w:r>
      <w:r w:rsidRPr="00610D02">
        <w:rPr>
          <w:rFonts w:ascii="Times New Roman" w:hAnsi="Times New Roman" w:cs="Times New Roman"/>
          <w:bCs/>
          <w:lang w:eastAsia="zh-CN"/>
        </w:rPr>
        <w:t>THALES</w:t>
      </w:r>
    </w:p>
    <w:p w14:paraId="6C052F7C" w14:textId="61957125" w:rsidR="003A2539" w:rsidRDefault="003A2539" w:rsidP="00C41F7C">
      <w:pPr>
        <w:pStyle w:val="a8"/>
        <w:numPr>
          <w:ilvl w:val="0"/>
          <w:numId w:val="31"/>
        </w:numPr>
        <w:autoSpaceDE/>
        <w:autoSpaceDN/>
        <w:adjustRightInd/>
        <w:spacing w:after="0"/>
        <w:rPr>
          <w:rFonts w:ascii="Times New Roman" w:hAnsi="Times New Roman" w:cs="Times New Roman"/>
          <w:bCs/>
          <w:lang w:eastAsia="zh-CN"/>
        </w:rPr>
      </w:pPr>
      <w:r w:rsidRPr="003A2539">
        <w:rPr>
          <w:rFonts w:ascii="Times New Roman" w:hAnsi="Times New Roman" w:cs="Times New Roman"/>
          <w:bCs/>
          <w:lang w:eastAsia="zh-CN"/>
        </w:rPr>
        <w:t>TR 38.821</w:t>
      </w:r>
      <w:r>
        <w:rPr>
          <w:rFonts w:ascii="Times New Roman" w:hAnsi="Times New Roman" w:cs="Times New Roman"/>
          <w:bCs/>
          <w:lang w:eastAsia="zh-CN"/>
        </w:rPr>
        <w:tab/>
      </w:r>
      <w:r w:rsidRPr="003A2539">
        <w:rPr>
          <w:rFonts w:ascii="Times New Roman" w:hAnsi="Times New Roman" w:cs="Times New Roman"/>
          <w:bCs/>
          <w:lang w:eastAsia="zh-CN"/>
        </w:rPr>
        <w:t>Solutions for NR to support non-terrestrial networks (NTN)</w:t>
      </w:r>
      <w:r>
        <w:rPr>
          <w:rFonts w:ascii="Times New Roman" w:hAnsi="Times New Roman" w:cs="Times New Roman"/>
          <w:bCs/>
          <w:lang w:eastAsia="zh-CN"/>
        </w:rPr>
        <w:t xml:space="preserve"> </w:t>
      </w:r>
      <w:r>
        <w:rPr>
          <w:rFonts w:ascii="Times New Roman" w:hAnsi="Times New Roman" w:cs="Times New Roman"/>
          <w:bCs/>
          <w:lang w:eastAsia="zh-CN"/>
        </w:rPr>
        <w:tab/>
      </w:r>
      <w:r w:rsidRPr="003A2539">
        <w:rPr>
          <w:rFonts w:ascii="Times New Roman" w:hAnsi="Times New Roman" w:cs="Times New Roman"/>
          <w:bCs/>
          <w:lang w:eastAsia="zh-CN"/>
        </w:rPr>
        <w:t>V16.2.0</w:t>
      </w:r>
    </w:p>
    <w:p w14:paraId="3D227E6B" w14:textId="13B57C92" w:rsidR="00940B53" w:rsidRDefault="00940B53" w:rsidP="00C41F7C">
      <w:pPr>
        <w:pStyle w:val="a8"/>
        <w:numPr>
          <w:ilvl w:val="0"/>
          <w:numId w:val="31"/>
        </w:numPr>
        <w:autoSpaceDE/>
        <w:autoSpaceDN/>
        <w:adjustRightInd/>
        <w:spacing w:after="0"/>
        <w:rPr>
          <w:rFonts w:ascii="Times New Roman" w:hAnsi="Times New Roman" w:cs="Times New Roman"/>
          <w:bCs/>
          <w:lang w:eastAsia="zh-CN"/>
        </w:rPr>
      </w:pPr>
      <w:bookmarkStart w:id="8" w:name="_Ref157933178"/>
      <w:r>
        <w:rPr>
          <w:rFonts w:ascii="Times New Roman" w:hAnsi="Times New Roman" w:cs="Times New Roman" w:hint="eastAsia"/>
          <w:bCs/>
          <w:lang w:eastAsia="zh-CN"/>
        </w:rPr>
        <w:t>T</w:t>
      </w:r>
      <w:r>
        <w:rPr>
          <w:rFonts w:ascii="Times New Roman" w:hAnsi="Times New Roman" w:cs="Times New Roman"/>
          <w:bCs/>
          <w:lang w:eastAsia="zh-CN"/>
        </w:rPr>
        <w:t>S 38.214</w:t>
      </w:r>
      <w:r>
        <w:rPr>
          <w:rFonts w:ascii="Times New Roman" w:hAnsi="Times New Roman" w:cs="Times New Roman"/>
          <w:bCs/>
          <w:lang w:eastAsia="zh-CN"/>
        </w:rPr>
        <w:tab/>
      </w:r>
      <w:r w:rsidRPr="00940B53">
        <w:rPr>
          <w:rFonts w:ascii="Times New Roman" w:hAnsi="Times New Roman" w:cs="Times New Roman"/>
          <w:bCs/>
          <w:lang w:eastAsia="zh-CN"/>
        </w:rPr>
        <w:t>Physical layer procedures for data</w:t>
      </w:r>
      <w:r>
        <w:rPr>
          <w:rFonts w:ascii="Times New Roman" w:hAnsi="Times New Roman" w:cs="Times New Roman"/>
          <w:bCs/>
          <w:lang w:eastAsia="zh-CN"/>
        </w:rPr>
        <w:tab/>
      </w:r>
      <w:r>
        <w:rPr>
          <w:rFonts w:ascii="Times New Roman" w:hAnsi="Times New Roman" w:cs="Times New Roman"/>
          <w:bCs/>
          <w:lang w:eastAsia="zh-CN"/>
        </w:rPr>
        <w:tab/>
        <w:t>V18.1.0</w:t>
      </w:r>
      <w:bookmarkEnd w:id="8"/>
    </w:p>
    <w:p w14:paraId="224E23E3" w14:textId="094E9F86" w:rsidR="00C41F7C" w:rsidRDefault="00C41F7C" w:rsidP="008544D3">
      <w:pPr>
        <w:autoSpaceDE/>
        <w:autoSpaceDN/>
        <w:adjustRightInd/>
        <w:spacing w:after="0"/>
        <w:rPr>
          <w:bCs/>
          <w:lang w:eastAsia="zh-CN"/>
        </w:rPr>
      </w:pPr>
    </w:p>
    <w:sectPr w:rsidR="00C41F7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42CB8F" w14:textId="77777777" w:rsidR="008A5C7C" w:rsidRDefault="008A5C7C" w:rsidP="00D76F9F">
      <w:pPr>
        <w:spacing w:after="0"/>
      </w:pPr>
      <w:r>
        <w:separator/>
      </w:r>
    </w:p>
  </w:endnote>
  <w:endnote w:type="continuationSeparator" w:id="0">
    <w:p w14:paraId="20728055" w14:textId="77777777" w:rsidR="008A5C7C" w:rsidRDefault="008A5C7C" w:rsidP="00D76F9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49E3E1" w14:textId="77777777" w:rsidR="008A5C7C" w:rsidRDefault="008A5C7C" w:rsidP="00D76F9F">
      <w:pPr>
        <w:spacing w:after="0"/>
      </w:pPr>
      <w:r>
        <w:separator/>
      </w:r>
    </w:p>
  </w:footnote>
  <w:footnote w:type="continuationSeparator" w:id="0">
    <w:p w14:paraId="7F1C25AE" w14:textId="77777777" w:rsidR="008A5C7C" w:rsidRDefault="008A5C7C" w:rsidP="00D76F9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25DCF"/>
    <w:multiLevelType w:val="hybridMultilevel"/>
    <w:tmpl w:val="253E258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04B3A4C"/>
    <w:multiLevelType w:val="hybridMultilevel"/>
    <w:tmpl w:val="85D00658"/>
    <w:lvl w:ilvl="0" w:tplc="E02822B2">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3" w15:restartNumberingAfterBreak="0">
    <w:nsid w:val="21D10595"/>
    <w:multiLevelType w:val="hybridMultilevel"/>
    <w:tmpl w:val="C8D2A3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84D4600"/>
    <w:multiLevelType w:val="multilevel"/>
    <w:tmpl w:val="284D4600"/>
    <w:lvl w:ilvl="0">
      <w:start w:val="1"/>
      <w:numFmt w:val="decimal"/>
      <w:pStyle w:val="observation"/>
      <w:lvlText w:val="Observation %1: "/>
      <w:lvlJc w:val="left"/>
      <w:pPr>
        <w:ind w:left="5948" w:hanging="420"/>
      </w:pPr>
      <w:rPr>
        <w:rFonts w:ascii="Times New Roman" w:hAnsi="Times New Roman" w:cs="Times New Roman" w:hint="eastAsia"/>
        <w:b/>
        <w:bCs w:val="0"/>
        <w:i w:val="0"/>
        <w:iCs w:val="0"/>
        <w:caps w:val="0"/>
        <w:smallCaps w:val="0"/>
        <w:strike w:val="0"/>
        <w:dstrike w:val="0"/>
        <w:vanish w:val="0"/>
        <w:color w:val="000000"/>
        <w:spacing w:val="0"/>
        <w:kern w:val="0"/>
        <w:position w:val="0"/>
        <w:u w:val="none"/>
        <w:vertAlign w:val="baseli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29956B9C"/>
    <w:multiLevelType w:val="hybridMultilevel"/>
    <w:tmpl w:val="10D641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ACE5426"/>
    <w:multiLevelType w:val="hybridMultilevel"/>
    <w:tmpl w:val="3904C860"/>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16B1B52"/>
    <w:multiLevelType w:val="hybridMultilevel"/>
    <w:tmpl w:val="D4E4BD24"/>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326F09B1"/>
    <w:multiLevelType w:val="hybridMultilevel"/>
    <w:tmpl w:val="02524662"/>
    <w:lvl w:ilvl="0" w:tplc="E02822B2">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3B557C1"/>
    <w:multiLevelType w:val="multilevel"/>
    <w:tmpl w:val="770C8F9C"/>
    <w:lvl w:ilvl="0">
      <w:start w:val="1"/>
      <w:numFmt w:val="decimal"/>
      <w:pStyle w:val="1"/>
      <w:lvlText w:val="%1"/>
      <w:lvlJc w:val="left"/>
      <w:pPr>
        <w:tabs>
          <w:tab w:val="num" w:pos="432"/>
        </w:tabs>
        <w:ind w:left="432" w:hanging="432"/>
      </w:pPr>
      <w:rPr>
        <w:i w:val="0"/>
        <w:lang w:val="en-GB"/>
      </w:rPr>
    </w:lvl>
    <w:lvl w:ilvl="1">
      <w:start w:val="1"/>
      <w:numFmt w:val="decimal"/>
      <w:pStyle w:val="2"/>
      <w:lvlText w:val="%1.%2"/>
      <w:lvlJc w:val="left"/>
      <w:pPr>
        <w:tabs>
          <w:tab w:val="num" w:pos="576"/>
        </w:tabs>
        <w:ind w:left="576" w:hanging="576"/>
      </w:pPr>
      <w:rPr>
        <w:rFonts w:ascii="Times New Roman" w:hAnsi="Times New Roman" w:cs="Times New Roman" w:hint="default"/>
        <w:b/>
        <w:i w:val="0"/>
        <w:sz w:val="24"/>
        <w:effect w:val="none"/>
      </w:r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1" w15:restartNumberingAfterBreak="0">
    <w:nsid w:val="3508207E"/>
    <w:multiLevelType w:val="hybridMultilevel"/>
    <w:tmpl w:val="50F8A772"/>
    <w:lvl w:ilvl="0" w:tplc="595E006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5455352"/>
    <w:multiLevelType w:val="hybridMultilevel"/>
    <w:tmpl w:val="55BC5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97E5B9F"/>
    <w:multiLevelType w:val="hybridMultilevel"/>
    <w:tmpl w:val="6062FB1E"/>
    <w:lvl w:ilvl="0" w:tplc="4D74D342">
      <w:start w:val="1"/>
      <w:numFmt w:val="bullet"/>
      <w:lvlText w:val=""/>
      <w:lvlJc w:val="left"/>
      <w:pPr>
        <w:tabs>
          <w:tab w:val="num" w:pos="720"/>
        </w:tabs>
        <w:ind w:left="720" w:hanging="360"/>
      </w:pPr>
      <w:rPr>
        <w:rFonts w:ascii="Symbol" w:hAnsi="Symbol" w:hint="default"/>
      </w:rPr>
    </w:lvl>
    <w:lvl w:ilvl="1" w:tplc="3588F208">
      <w:numFmt w:val="bullet"/>
      <w:lvlText w:val="o"/>
      <w:lvlJc w:val="left"/>
      <w:pPr>
        <w:tabs>
          <w:tab w:val="num" w:pos="1440"/>
        </w:tabs>
        <w:ind w:left="1440" w:hanging="360"/>
      </w:pPr>
      <w:rPr>
        <w:rFonts w:ascii="Courier New" w:hAnsi="Courier New" w:cs="Times New Roman" w:hint="default"/>
      </w:rPr>
    </w:lvl>
    <w:lvl w:ilvl="2" w:tplc="9DFE9086">
      <w:start w:val="1"/>
      <w:numFmt w:val="bullet"/>
      <w:lvlText w:val=""/>
      <w:lvlJc w:val="left"/>
      <w:pPr>
        <w:tabs>
          <w:tab w:val="num" w:pos="2160"/>
        </w:tabs>
        <w:ind w:left="2160" w:hanging="360"/>
      </w:pPr>
      <w:rPr>
        <w:rFonts w:ascii="Symbol" w:hAnsi="Symbol" w:hint="default"/>
      </w:rPr>
    </w:lvl>
    <w:lvl w:ilvl="3" w:tplc="07A81B4C">
      <w:start w:val="1"/>
      <w:numFmt w:val="bullet"/>
      <w:lvlText w:val=""/>
      <w:lvlJc w:val="left"/>
      <w:pPr>
        <w:tabs>
          <w:tab w:val="num" w:pos="2880"/>
        </w:tabs>
        <w:ind w:left="2880" w:hanging="360"/>
      </w:pPr>
      <w:rPr>
        <w:rFonts w:ascii="Symbol" w:hAnsi="Symbol" w:hint="default"/>
      </w:rPr>
    </w:lvl>
    <w:lvl w:ilvl="4" w:tplc="7BF87E7A">
      <w:start w:val="1"/>
      <w:numFmt w:val="bullet"/>
      <w:lvlText w:val=""/>
      <w:lvlJc w:val="left"/>
      <w:pPr>
        <w:tabs>
          <w:tab w:val="num" w:pos="3600"/>
        </w:tabs>
        <w:ind w:left="3600" w:hanging="360"/>
      </w:pPr>
      <w:rPr>
        <w:rFonts w:ascii="Symbol" w:hAnsi="Symbol" w:hint="default"/>
      </w:rPr>
    </w:lvl>
    <w:lvl w:ilvl="5" w:tplc="B0484558">
      <w:start w:val="1"/>
      <w:numFmt w:val="bullet"/>
      <w:lvlText w:val=""/>
      <w:lvlJc w:val="left"/>
      <w:pPr>
        <w:tabs>
          <w:tab w:val="num" w:pos="4320"/>
        </w:tabs>
        <w:ind w:left="4320" w:hanging="360"/>
      </w:pPr>
      <w:rPr>
        <w:rFonts w:ascii="Symbol" w:hAnsi="Symbol" w:hint="default"/>
      </w:rPr>
    </w:lvl>
    <w:lvl w:ilvl="6" w:tplc="D59C64CA">
      <w:start w:val="1"/>
      <w:numFmt w:val="bullet"/>
      <w:lvlText w:val=""/>
      <w:lvlJc w:val="left"/>
      <w:pPr>
        <w:tabs>
          <w:tab w:val="num" w:pos="5040"/>
        </w:tabs>
        <w:ind w:left="5040" w:hanging="360"/>
      </w:pPr>
      <w:rPr>
        <w:rFonts w:ascii="Symbol" w:hAnsi="Symbol" w:hint="default"/>
      </w:rPr>
    </w:lvl>
    <w:lvl w:ilvl="7" w:tplc="309E7160">
      <w:start w:val="1"/>
      <w:numFmt w:val="bullet"/>
      <w:lvlText w:val=""/>
      <w:lvlJc w:val="left"/>
      <w:pPr>
        <w:tabs>
          <w:tab w:val="num" w:pos="5760"/>
        </w:tabs>
        <w:ind w:left="5760" w:hanging="360"/>
      </w:pPr>
      <w:rPr>
        <w:rFonts w:ascii="Symbol" w:hAnsi="Symbol" w:hint="default"/>
      </w:rPr>
    </w:lvl>
    <w:lvl w:ilvl="8" w:tplc="D72649EA">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3D04EBC"/>
    <w:multiLevelType w:val="multilevel"/>
    <w:tmpl w:val="43D04E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3FF5F2B"/>
    <w:multiLevelType w:val="multilevel"/>
    <w:tmpl w:val="3F4229F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45591AA8"/>
    <w:multiLevelType w:val="hybridMultilevel"/>
    <w:tmpl w:val="1BE0D5E8"/>
    <w:lvl w:ilvl="0" w:tplc="9720276E">
      <w:start w:val="2"/>
      <w:numFmt w:val="bullet"/>
      <w:lvlText w:val="-"/>
      <w:lvlJc w:val="left"/>
      <w:pPr>
        <w:ind w:left="640" w:hanging="420"/>
      </w:pPr>
      <w:rPr>
        <w:rFonts w:ascii="Times New Roman" w:eastAsia="MS Mincho" w:hAnsi="Times New Roman" w:cs="Times New Roman" w:hint="default"/>
      </w:rPr>
    </w:lvl>
    <w:lvl w:ilvl="1" w:tplc="04090003">
      <w:start w:val="1"/>
      <w:numFmt w:val="bullet"/>
      <w:lvlText w:val=""/>
      <w:lvlJc w:val="left"/>
      <w:pPr>
        <w:ind w:left="1060" w:hanging="420"/>
      </w:pPr>
      <w:rPr>
        <w:rFonts w:ascii="Wingdings" w:hAnsi="Wingdings" w:hint="default"/>
      </w:rPr>
    </w:lvl>
    <w:lvl w:ilvl="2" w:tplc="04090005">
      <w:start w:val="1"/>
      <w:numFmt w:val="bullet"/>
      <w:lvlText w:val=""/>
      <w:lvlJc w:val="left"/>
      <w:pPr>
        <w:ind w:left="1480" w:hanging="420"/>
      </w:pPr>
      <w:rPr>
        <w:rFonts w:ascii="Wingdings" w:hAnsi="Wingdings" w:hint="default"/>
      </w:rPr>
    </w:lvl>
    <w:lvl w:ilvl="3" w:tplc="04090001">
      <w:start w:val="1"/>
      <w:numFmt w:val="bullet"/>
      <w:lvlText w:val=""/>
      <w:lvlJc w:val="left"/>
      <w:pPr>
        <w:ind w:left="1900" w:hanging="420"/>
      </w:pPr>
      <w:rPr>
        <w:rFonts w:ascii="Wingdings" w:hAnsi="Wingdings" w:hint="default"/>
      </w:rPr>
    </w:lvl>
    <w:lvl w:ilvl="4" w:tplc="04090003">
      <w:start w:val="1"/>
      <w:numFmt w:val="bullet"/>
      <w:lvlText w:val=""/>
      <w:lvlJc w:val="left"/>
      <w:pPr>
        <w:ind w:left="2320" w:hanging="420"/>
      </w:pPr>
      <w:rPr>
        <w:rFonts w:ascii="Wingdings" w:hAnsi="Wingdings" w:hint="default"/>
      </w:rPr>
    </w:lvl>
    <w:lvl w:ilvl="5" w:tplc="04090005">
      <w:start w:val="1"/>
      <w:numFmt w:val="bullet"/>
      <w:lvlText w:val=""/>
      <w:lvlJc w:val="left"/>
      <w:pPr>
        <w:ind w:left="2740" w:hanging="420"/>
      </w:pPr>
      <w:rPr>
        <w:rFonts w:ascii="Wingdings" w:hAnsi="Wingdings" w:hint="default"/>
      </w:rPr>
    </w:lvl>
    <w:lvl w:ilvl="6" w:tplc="04090001">
      <w:start w:val="1"/>
      <w:numFmt w:val="bullet"/>
      <w:lvlText w:val=""/>
      <w:lvlJc w:val="left"/>
      <w:pPr>
        <w:ind w:left="3160" w:hanging="420"/>
      </w:pPr>
      <w:rPr>
        <w:rFonts w:ascii="Wingdings" w:hAnsi="Wingdings" w:hint="default"/>
      </w:rPr>
    </w:lvl>
    <w:lvl w:ilvl="7" w:tplc="04090003">
      <w:start w:val="1"/>
      <w:numFmt w:val="bullet"/>
      <w:lvlText w:val=""/>
      <w:lvlJc w:val="left"/>
      <w:pPr>
        <w:ind w:left="3580" w:hanging="420"/>
      </w:pPr>
      <w:rPr>
        <w:rFonts w:ascii="Wingdings" w:hAnsi="Wingdings" w:hint="default"/>
      </w:rPr>
    </w:lvl>
    <w:lvl w:ilvl="8" w:tplc="04090005">
      <w:start w:val="1"/>
      <w:numFmt w:val="bullet"/>
      <w:lvlText w:val=""/>
      <w:lvlJc w:val="left"/>
      <w:pPr>
        <w:ind w:left="4000" w:hanging="420"/>
      </w:pPr>
      <w:rPr>
        <w:rFonts w:ascii="Wingdings" w:hAnsi="Wingdings" w:hint="default"/>
      </w:rPr>
    </w:lvl>
  </w:abstractNum>
  <w:abstractNum w:abstractNumId="18"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9" w15:restartNumberingAfterBreak="0">
    <w:nsid w:val="492E1D88"/>
    <w:multiLevelType w:val="hybridMultilevel"/>
    <w:tmpl w:val="90C082CA"/>
    <w:lvl w:ilvl="0" w:tplc="2000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0" w15:restartNumberingAfterBreak="0">
    <w:nsid w:val="4D1B412F"/>
    <w:multiLevelType w:val="multilevel"/>
    <w:tmpl w:val="4D1B412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1" w15:restartNumberingAfterBreak="0">
    <w:nsid w:val="4E386E1D"/>
    <w:multiLevelType w:val="hybridMultilevel"/>
    <w:tmpl w:val="2CCAA6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54656F67"/>
    <w:multiLevelType w:val="hybridMultilevel"/>
    <w:tmpl w:val="09B825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A947B71"/>
    <w:multiLevelType w:val="hybridMultilevel"/>
    <w:tmpl w:val="FCA0509C"/>
    <w:lvl w:ilvl="0" w:tplc="0409000D">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6EC72669"/>
    <w:multiLevelType w:val="hybridMultilevel"/>
    <w:tmpl w:val="8CDC73D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C84280F"/>
    <w:multiLevelType w:val="hybridMultilevel"/>
    <w:tmpl w:val="CE58B5F6"/>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start w:val="1"/>
      <w:numFmt w:val="bullet"/>
      <w:lvlText w:val="o"/>
      <w:lvlJc w:val="left"/>
      <w:pPr>
        <w:ind w:left="3240" w:hanging="360"/>
      </w:pPr>
      <w:rPr>
        <w:rFonts w:ascii="Courier New" w:hAnsi="Courier New" w:cs="Courier New" w:hint="default"/>
      </w:rPr>
    </w:lvl>
    <w:lvl w:ilvl="5" w:tplc="20000005">
      <w:start w:val="1"/>
      <w:numFmt w:val="bullet"/>
      <w:lvlText w:val=""/>
      <w:lvlJc w:val="left"/>
      <w:pPr>
        <w:ind w:left="3960" w:hanging="360"/>
      </w:pPr>
      <w:rPr>
        <w:rFonts w:ascii="Wingdings" w:hAnsi="Wingdings" w:hint="default"/>
      </w:rPr>
    </w:lvl>
    <w:lvl w:ilvl="6" w:tplc="20000001">
      <w:start w:val="1"/>
      <w:numFmt w:val="bullet"/>
      <w:lvlText w:val=""/>
      <w:lvlJc w:val="left"/>
      <w:pPr>
        <w:ind w:left="4680" w:hanging="360"/>
      </w:pPr>
      <w:rPr>
        <w:rFonts w:ascii="Symbol" w:hAnsi="Symbol" w:hint="default"/>
      </w:rPr>
    </w:lvl>
    <w:lvl w:ilvl="7" w:tplc="20000003">
      <w:start w:val="1"/>
      <w:numFmt w:val="bullet"/>
      <w:lvlText w:val="o"/>
      <w:lvlJc w:val="left"/>
      <w:pPr>
        <w:ind w:left="5400" w:hanging="360"/>
      </w:pPr>
      <w:rPr>
        <w:rFonts w:ascii="Courier New" w:hAnsi="Courier New" w:cs="Courier New" w:hint="default"/>
      </w:rPr>
    </w:lvl>
    <w:lvl w:ilvl="8" w:tplc="20000005">
      <w:start w:val="1"/>
      <w:numFmt w:val="bullet"/>
      <w:lvlText w:val=""/>
      <w:lvlJc w:val="left"/>
      <w:pPr>
        <w:ind w:left="6120" w:hanging="360"/>
      </w:pPr>
      <w:rPr>
        <w:rFonts w:ascii="Wingdings" w:hAnsi="Wingdings" w:hint="default"/>
      </w:rPr>
    </w:lvl>
  </w:abstractNum>
  <w:abstractNum w:abstractNumId="29" w15:restartNumberingAfterBreak="0">
    <w:nsid w:val="7E4E37A8"/>
    <w:multiLevelType w:val="hybridMultilevel"/>
    <w:tmpl w:val="E8127A46"/>
    <w:lvl w:ilvl="0" w:tplc="419C5102">
      <w:start w:val="1"/>
      <w:numFmt w:val="bullet"/>
      <w:lvlText w:val=""/>
      <w:lvlJc w:val="left"/>
      <w:pPr>
        <w:tabs>
          <w:tab w:val="num" w:pos="720"/>
        </w:tabs>
        <w:ind w:left="720" w:hanging="360"/>
      </w:pPr>
      <w:rPr>
        <w:rFonts w:ascii="Symbol" w:hAnsi="Symbol" w:hint="default"/>
      </w:rPr>
    </w:lvl>
    <w:lvl w:ilvl="1" w:tplc="1A1E2F98">
      <w:start w:val="1"/>
      <w:numFmt w:val="bullet"/>
      <w:lvlText w:val=""/>
      <w:lvlJc w:val="left"/>
      <w:pPr>
        <w:tabs>
          <w:tab w:val="num" w:pos="1440"/>
        </w:tabs>
        <w:ind w:left="1440" w:hanging="360"/>
      </w:pPr>
      <w:rPr>
        <w:rFonts w:ascii="Symbol" w:hAnsi="Symbol" w:hint="default"/>
      </w:rPr>
    </w:lvl>
    <w:lvl w:ilvl="2" w:tplc="520E38F8">
      <w:start w:val="1"/>
      <w:numFmt w:val="bullet"/>
      <w:lvlText w:val=""/>
      <w:lvlJc w:val="left"/>
      <w:pPr>
        <w:tabs>
          <w:tab w:val="num" w:pos="2160"/>
        </w:tabs>
        <w:ind w:left="2160" w:hanging="360"/>
      </w:pPr>
      <w:rPr>
        <w:rFonts w:ascii="Symbol" w:hAnsi="Symbol" w:hint="default"/>
      </w:rPr>
    </w:lvl>
    <w:lvl w:ilvl="3" w:tplc="D4D45E9C">
      <w:start w:val="1"/>
      <w:numFmt w:val="bullet"/>
      <w:lvlText w:val=""/>
      <w:lvlJc w:val="left"/>
      <w:pPr>
        <w:tabs>
          <w:tab w:val="num" w:pos="2880"/>
        </w:tabs>
        <w:ind w:left="2880" w:hanging="360"/>
      </w:pPr>
      <w:rPr>
        <w:rFonts w:ascii="Symbol" w:hAnsi="Symbol" w:hint="default"/>
      </w:rPr>
    </w:lvl>
    <w:lvl w:ilvl="4" w:tplc="DEAAC014">
      <w:start w:val="1"/>
      <w:numFmt w:val="bullet"/>
      <w:lvlText w:val=""/>
      <w:lvlJc w:val="left"/>
      <w:pPr>
        <w:tabs>
          <w:tab w:val="num" w:pos="3600"/>
        </w:tabs>
        <w:ind w:left="3600" w:hanging="360"/>
      </w:pPr>
      <w:rPr>
        <w:rFonts w:ascii="Symbol" w:hAnsi="Symbol" w:hint="default"/>
      </w:rPr>
    </w:lvl>
    <w:lvl w:ilvl="5" w:tplc="5D5E500E">
      <w:start w:val="1"/>
      <w:numFmt w:val="bullet"/>
      <w:lvlText w:val=""/>
      <w:lvlJc w:val="left"/>
      <w:pPr>
        <w:tabs>
          <w:tab w:val="num" w:pos="4320"/>
        </w:tabs>
        <w:ind w:left="4320" w:hanging="360"/>
      </w:pPr>
      <w:rPr>
        <w:rFonts w:ascii="Symbol" w:hAnsi="Symbol" w:hint="default"/>
      </w:rPr>
    </w:lvl>
    <w:lvl w:ilvl="6" w:tplc="9FA63712">
      <w:start w:val="1"/>
      <w:numFmt w:val="bullet"/>
      <w:lvlText w:val=""/>
      <w:lvlJc w:val="left"/>
      <w:pPr>
        <w:tabs>
          <w:tab w:val="num" w:pos="5040"/>
        </w:tabs>
        <w:ind w:left="5040" w:hanging="360"/>
      </w:pPr>
      <w:rPr>
        <w:rFonts w:ascii="Symbol" w:hAnsi="Symbol" w:hint="default"/>
      </w:rPr>
    </w:lvl>
    <w:lvl w:ilvl="7" w:tplc="359AE60A">
      <w:start w:val="1"/>
      <w:numFmt w:val="bullet"/>
      <w:lvlText w:val=""/>
      <w:lvlJc w:val="left"/>
      <w:pPr>
        <w:tabs>
          <w:tab w:val="num" w:pos="5760"/>
        </w:tabs>
        <w:ind w:left="5760" w:hanging="360"/>
      </w:pPr>
      <w:rPr>
        <w:rFonts w:ascii="Symbol" w:hAnsi="Symbol" w:hint="default"/>
      </w:rPr>
    </w:lvl>
    <w:lvl w:ilvl="8" w:tplc="C23C0BDA">
      <w:start w:val="1"/>
      <w:numFmt w:val="bullet"/>
      <w:lvlText w:val=""/>
      <w:lvlJc w:val="left"/>
      <w:pPr>
        <w:tabs>
          <w:tab w:val="num" w:pos="6480"/>
        </w:tabs>
        <w:ind w:left="6480" w:hanging="360"/>
      </w:pPr>
      <w:rPr>
        <w:rFonts w:ascii="Symbol" w:hAnsi="Symbol" w:hint="default"/>
      </w:rPr>
    </w:lvl>
  </w:abstractNum>
  <w:abstractNum w:abstractNumId="30" w15:restartNumberingAfterBreak="0">
    <w:nsid w:val="7F0B143A"/>
    <w:multiLevelType w:val="hybridMultilevel"/>
    <w:tmpl w:val="734806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7F2E6BB9"/>
    <w:multiLevelType w:val="multilevel"/>
    <w:tmpl w:val="040C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78083095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23046455">
    <w:abstractNumId w:val="17"/>
  </w:num>
  <w:num w:numId="3" w16cid:durableId="1210344452">
    <w:abstractNumId w:val="18"/>
  </w:num>
  <w:num w:numId="4" w16cid:durableId="13556154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369647580">
    <w:abstractNumId w:val="14"/>
    <w:lvlOverride w:ilvl="0">
      <w:startOverride w:val="1"/>
    </w:lvlOverride>
  </w:num>
  <w:num w:numId="6" w16cid:durableId="939995602">
    <w:abstractNumId w:val="19"/>
  </w:num>
  <w:num w:numId="7" w16cid:durableId="767576596">
    <w:abstractNumId w:val="24"/>
  </w:num>
  <w:num w:numId="8" w16cid:durableId="115561926">
    <w:abstractNumId w:val="5"/>
  </w:num>
  <w:num w:numId="9" w16cid:durableId="1897037177">
    <w:abstractNumId w:val="29"/>
  </w:num>
  <w:num w:numId="10" w16cid:durableId="1867717800">
    <w:abstractNumId w:val="13"/>
  </w:num>
  <w:num w:numId="11" w16cid:durableId="1327704790">
    <w:abstractNumId w:val="6"/>
  </w:num>
  <w:num w:numId="12" w16cid:durableId="2102868808">
    <w:abstractNumId w:val="3"/>
  </w:num>
  <w:num w:numId="13" w16cid:durableId="718866882">
    <w:abstractNumId w:val="12"/>
  </w:num>
  <w:num w:numId="14" w16cid:durableId="1743136499">
    <w:abstractNumId w:val="28"/>
  </w:num>
  <w:num w:numId="15" w16cid:durableId="26493495">
    <w:abstractNumId w:val="21"/>
  </w:num>
  <w:num w:numId="16" w16cid:durableId="7284588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854732588">
    <w:abstractNumId w:val="25"/>
  </w:num>
  <w:num w:numId="18" w16cid:durableId="803743009">
    <w:abstractNumId w:val="2"/>
  </w:num>
  <w:num w:numId="19" w16cid:durableId="383139072">
    <w:abstractNumId w:val="20"/>
  </w:num>
  <w:num w:numId="20" w16cid:durableId="1747461919">
    <w:abstractNumId w:val="18"/>
  </w:num>
  <w:num w:numId="21" w16cid:durableId="922564537">
    <w:abstractNumId w:val="15"/>
  </w:num>
  <w:num w:numId="22" w16cid:durableId="1124890622">
    <w:abstractNumId w:val="23"/>
  </w:num>
  <w:num w:numId="23" w16cid:durableId="2065130567">
    <w:abstractNumId w:val="26"/>
  </w:num>
  <w:num w:numId="24" w16cid:durableId="1276667545">
    <w:abstractNumId w:val="22"/>
  </w:num>
  <w:num w:numId="25" w16cid:durableId="730228762">
    <w:abstractNumId w:val="8"/>
  </w:num>
  <w:num w:numId="26" w16cid:durableId="1972513027">
    <w:abstractNumId w:val="30"/>
  </w:num>
  <w:num w:numId="27" w16cid:durableId="1294680427">
    <w:abstractNumId w:val="0"/>
  </w:num>
  <w:num w:numId="28" w16cid:durableId="1415317286">
    <w:abstractNumId w:val="1"/>
  </w:num>
  <w:num w:numId="29" w16cid:durableId="80566208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75715280">
    <w:abstractNumId w:val="9"/>
  </w:num>
  <w:num w:numId="31" w16cid:durableId="649603569">
    <w:abstractNumId w:val="11"/>
  </w:num>
  <w:num w:numId="32" w16cid:durableId="494610562">
    <w:abstractNumId w:val="27"/>
  </w:num>
  <w:num w:numId="33" w16cid:durableId="783228874">
    <w:abstractNumId w:val="7"/>
  </w:num>
  <w:num w:numId="34" w16cid:durableId="2087145544">
    <w:abstractNumId w:val="14"/>
  </w:num>
  <w:num w:numId="35" w16cid:durableId="1955021131">
    <w:abstractNumId w:val="31"/>
  </w:num>
  <w:num w:numId="36" w16cid:durableId="2082945790">
    <w:abstractNumId w:val="4"/>
  </w:num>
  <w:num w:numId="37" w16cid:durableId="55535862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9"/>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7D15"/>
    <w:rsid w:val="000036BC"/>
    <w:rsid w:val="00004973"/>
    <w:rsid w:val="0001554B"/>
    <w:rsid w:val="0003200E"/>
    <w:rsid w:val="000329C5"/>
    <w:rsid w:val="00034BE3"/>
    <w:rsid w:val="00036B37"/>
    <w:rsid w:val="00047DA2"/>
    <w:rsid w:val="00063E5C"/>
    <w:rsid w:val="00070D4A"/>
    <w:rsid w:val="00076B12"/>
    <w:rsid w:val="00080A67"/>
    <w:rsid w:val="0008310A"/>
    <w:rsid w:val="00085117"/>
    <w:rsid w:val="000925CA"/>
    <w:rsid w:val="0009606D"/>
    <w:rsid w:val="000A05A6"/>
    <w:rsid w:val="000A4573"/>
    <w:rsid w:val="000B44BE"/>
    <w:rsid w:val="000E098F"/>
    <w:rsid w:val="000E6885"/>
    <w:rsid w:val="000F5833"/>
    <w:rsid w:val="001137F8"/>
    <w:rsid w:val="00114740"/>
    <w:rsid w:val="00130250"/>
    <w:rsid w:val="00131C62"/>
    <w:rsid w:val="00135D64"/>
    <w:rsid w:val="00142C64"/>
    <w:rsid w:val="00163BF8"/>
    <w:rsid w:val="00165B71"/>
    <w:rsid w:val="001757DB"/>
    <w:rsid w:val="00181782"/>
    <w:rsid w:val="00190D11"/>
    <w:rsid w:val="00195513"/>
    <w:rsid w:val="00196471"/>
    <w:rsid w:val="001A32CB"/>
    <w:rsid w:val="001D2ECC"/>
    <w:rsid w:val="001E2944"/>
    <w:rsid w:val="001E404E"/>
    <w:rsid w:val="001F1A7A"/>
    <w:rsid w:val="002020D8"/>
    <w:rsid w:val="00205156"/>
    <w:rsid w:val="00205A99"/>
    <w:rsid w:val="00207487"/>
    <w:rsid w:val="00220DB7"/>
    <w:rsid w:val="00223D85"/>
    <w:rsid w:val="0023231D"/>
    <w:rsid w:val="0024453E"/>
    <w:rsid w:val="00247350"/>
    <w:rsid w:val="00253487"/>
    <w:rsid w:val="00255A86"/>
    <w:rsid w:val="00262E51"/>
    <w:rsid w:val="00274E09"/>
    <w:rsid w:val="00276312"/>
    <w:rsid w:val="002909E7"/>
    <w:rsid w:val="00295BA8"/>
    <w:rsid w:val="00297954"/>
    <w:rsid w:val="002C50D2"/>
    <w:rsid w:val="002D0260"/>
    <w:rsid w:val="002E2BC6"/>
    <w:rsid w:val="00312F8B"/>
    <w:rsid w:val="003156EC"/>
    <w:rsid w:val="003166A8"/>
    <w:rsid w:val="00322A8F"/>
    <w:rsid w:val="003239C5"/>
    <w:rsid w:val="00324048"/>
    <w:rsid w:val="0032422F"/>
    <w:rsid w:val="00332F8A"/>
    <w:rsid w:val="00351825"/>
    <w:rsid w:val="00352BDB"/>
    <w:rsid w:val="00365F7C"/>
    <w:rsid w:val="00371FAA"/>
    <w:rsid w:val="003740E3"/>
    <w:rsid w:val="003A2539"/>
    <w:rsid w:val="003A3605"/>
    <w:rsid w:val="003A793E"/>
    <w:rsid w:val="003B0EF9"/>
    <w:rsid w:val="003B1F15"/>
    <w:rsid w:val="003B703D"/>
    <w:rsid w:val="003C7478"/>
    <w:rsid w:val="003D32B1"/>
    <w:rsid w:val="003D4249"/>
    <w:rsid w:val="003E4526"/>
    <w:rsid w:val="003E69DD"/>
    <w:rsid w:val="003F149C"/>
    <w:rsid w:val="003F4C36"/>
    <w:rsid w:val="003F69A2"/>
    <w:rsid w:val="003F7C25"/>
    <w:rsid w:val="00407094"/>
    <w:rsid w:val="00412667"/>
    <w:rsid w:val="004438C6"/>
    <w:rsid w:val="00463FD9"/>
    <w:rsid w:val="0047309D"/>
    <w:rsid w:val="00473E47"/>
    <w:rsid w:val="004759E8"/>
    <w:rsid w:val="00484C3C"/>
    <w:rsid w:val="00494CA6"/>
    <w:rsid w:val="004A0581"/>
    <w:rsid w:val="004B57E9"/>
    <w:rsid w:val="004B6D74"/>
    <w:rsid w:val="004C302A"/>
    <w:rsid w:val="004E5E30"/>
    <w:rsid w:val="004E674D"/>
    <w:rsid w:val="004F16C7"/>
    <w:rsid w:val="004F41F0"/>
    <w:rsid w:val="004F67D7"/>
    <w:rsid w:val="004F7ACE"/>
    <w:rsid w:val="004F7FA3"/>
    <w:rsid w:val="00500AB8"/>
    <w:rsid w:val="0050207F"/>
    <w:rsid w:val="00502420"/>
    <w:rsid w:val="0051145B"/>
    <w:rsid w:val="00511744"/>
    <w:rsid w:val="00524E59"/>
    <w:rsid w:val="00536A69"/>
    <w:rsid w:val="005375E3"/>
    <w:rsid w:val="00550514"/>
    <w:rsid w:val="0055129D"/>
    <w:rsid w:val="00551652"/>
    <w:rsid w:val="0056311F"/>
    <w:rsid w:val="005645C1"/>
    <w:rsid w:val="005656AA"/>
    <w:rsid w:val="00574DCF"/>
    <w:rsid w:val="00575B9A"/>
    <w:rsid w:val="00582993"/>
    <w:rsid w:val="00583753"/>
    <w:rsid w:val="00593ACF"/>
    <w:rsid w:val="00594B1B"/>
    <w:rsid w:val="005A0231"/>
    <w:rsid w:val="005A557F"/>
    <w:rsid w:val="005B215A"/>
    <w:rsid w:val="005C1F37"/>
    <w:rsid w:val="005C5F33"/>
    <w:rsid w:val="005D0ABE"/>
    <w:rsid w:val="005D3785"/>
    <w:rsid w:val="005E145B"/>
    <w:rsid w:val="0060115E"/>
    <w:rsid w:val="00610D02"/>
    <w:rsid w:val="006128D7"/>
    <w:rsid w:val="006174F5"/>
    <w:rsid w:val="006205E7"/>
    <w:rsid w:val="00627371"/>
    <w:rsid w:val="00635448"/>
    <w:rsid w:val="0065407A"/>
    <w:rsid w:val="00657AE1"/>
    <w:rsid w:val="006638CF"/>
    <w:rsid w:val="00673DE3"/>
    <w:rsid w:val="00695373"/>
    <w:rsid w:val="006A4D97"/>
    <w:rsid w:val="006A6043"/>
    <w:rsid w:val="006B6518"/>
    <w:rsid w:val="006B7E2F"/>
    <w:rsid w:val="006C5DDD"/>
    <w:rsid w:val="006D1DB8"/>
    <w:rsid w:val="006D6F93"/>
    <w:rsid w:val="006E0CF7"/>
    <w:rsid w:val="006E5C10"/>
    <w:rsid w:val="006E64B9"/>
    <w:rsid w:val="006F17F5"/>
    <w:rsid w:val="0070387D"/>
    <w:rsid w:val="00715148"/>
    <w:rsid w:val="00736114"/>
    <w:rsid w:val="00745220"/>
    <w:rsid w:val="00746748"/>
    <w:rsid w:val="007472F5"/>
    <w:rsid w:val="00755749"/>
    <w:rsid w:val="00772242"/>
    <w:rsid w:val="00777508"/>
    <w:rsid w:val="00780DF3"/>
    <w:rsid w:val="0079543D"/>
    <w:rsid w:val="00796D31"/>
    <w:rsid w:val="007B0723"/>
    <w:rsid w:val="007B64AE"/>
    <w:rsid w:val="007B65FB"/>
    <w:rsid w:val="007D164A"/>
    <w:rsid w:val="007D4F7F"/>
    <w:rsid w:val="007E186B"/>
    <w:rsid w:val="007E407E"/>
    <w:rsid w:val="007E4C4A"/>
    <w:rsid w:val="007F5387"/>
    <w:rsid w:val="007F67E5"/>
    <w:rsid w:val="007F7912"/>
    <w:rsid w:val="00816191"/>
    <w:rsid w:val="00827F80"/>
    <w:rsid w:val="008374B2"/>
    <w:rsid w:val="00845317"/>
    <w:rsid w:val="008469A7"/>
    <w:rsid w:val="0085175C"/>
    <w:rsid w:val="0085417C"/>
    <w:rsid w:val="008544D3"/>
    <w:rsid w:val="00863B79"/>
    <w:rsid w:val="00877AFB"/>
    <w:rsid w:val="008962D8"/>
    <w:rsid w:val="008A5C7C"/>
    <w:rsid w:val="008B2C05"/>
    <w:rsid w:val="008B599E"/>
    <w:rsid w:val="008C37CE"/>
    <w:rsid w:val="008D2E92"/>
    <w:rsid w:val="008D3D03"/>
    <w:rsid w:val="008D4AF5"/>
    <w:rsid w:val="008E174F"/>
    <w:rsid w:val="008E2E76"/>
    <w:rsid w:val="008F79BD"/>
    <w:rsid w:val="00906CA7"/>
    <w:rsid w:val="00914F0C"/>
    <w:rsid w:val="00921A5D"/>
    <w:rsid w:val="009245E0"/>
    <w:rsid w:val="00924BDD"/>
    <w:rsid w:val="00931686"/>
    <w:rsid w:val="009347A1"/>
    <w:rsid w:val="00940B53"/>
    <w:rsid w:val="00971C82"/>
    <w:rsid w:val="00975F10"/>
    <w:rsid w:val="00982F54"/>
    <w:rsid w:val="009921E9"/>
    <w:rsid w:val="0099613B"/>
    <w:rsid w:val="009A21B3"/>
    <w:rsid w:val="009A65FB"/>
    <w:rsid w:val="009B32FB"/>
    <w:rsid w:val="009C2F27"/>
    <w:rsid w:val="009C3EEB"/>
    <w:rsid w:val="009C4541"/>
    <w:rsid w:val="009E0747"/>
    <w:rsid w:val="009F1612"/>
    <w:rsid w:val="00A177B0"/>
    <w:rsid w:val="00A301C8"/>
    <w:rsid w:val="00A46E22"/>
    <w:rsid w:val="00A74E8C"/>
    <w:rsid w:val="00A84D61"/>
    <w:rsid w:val="00A91B02"/>
    <w:rsid w:val="00A95B6F"/>
    <w:rsid w:val="00AA637F"/>
    <w:rsid w:val="00AA7EEF"/>
    <w:rsid w:val="00AB2EAB"/>
    <w:rsid w:val="00AB6B5F"/>
    <w:rsid w:val="00AC2027"/>
    <w:rsid w:val="00AD555D"/>
    <w:rsid w:val="00AE5B7F"/>
    <w:rsid w:val="00B05F09"/>
    <w:rsid w:val="00B14EC5"/>
    <w:rsid w:val="00B204A1"/>
    <w:rsid w:val="00B22F6A"/>
    <w:rsid w:val="00B32F89"/>
    <w:rsid w:val="00B33CF1"/>
    <w:rsid w:val="00B341F7"/>
    <w:rsid w:val="00B74806"/>
    <w:rsid w:val="00B770E5"/>
    <w:rsid w:val="00B841E6"/>
    <w:rsid w:val="00B946A3"/>
    <w:rsid w:val="00BA64D6"/>
    <w:rsid w:val="00BB18B1"/>
    <w:rsid w:val="00BB6E67"/>
    <w:rsid w:val="00BC356C"/>
    <w:rsid w:val="00BD2BB3"/>
    <w:rsid w:val="00BD7C1A"/>
    <w:rsid w:val="00BE0C7A"/>
    <w:rsid w:val="00BF08A3"/>
    <w:rsid w:val="00C25109"/>
    <w:rsid w:val="00C25E6B"/>
    <w:rsid w:val="00C32FD5"/>
    <w:rsid w:val="00C343AB"/>
    <w:rsid w:val="00C41F7C"/>
    <w:rsid w:val="00C51CC8"/>
    <w:rsid w:val="00C72C71"/>
    <w:rsid w:val="00C8598D"/>
    <w:rsid w:val="00C85DBB"/>
    <w:rsid w:val="00CB05A4"/>
    <w:rsid w:val="00CC2B1C"/>
    <w:rsid w:val="00CC471E"/>
    <w:rsid w:val="00CD2333"/>
    <w:rsid w:val="00CE02CE"/>
    <w:rsid w:val="00CE03CB"/>
    <w:rsid w:val="00CE7900"/>
    <w:rsid w:val="00CF2488"/>
    <w:rsid w:val="00CF37DF"/>
    <w:rsid w:val="00CF445E"/>
    <w:rsid w:val="00D00624"/>
    <w:rsid w:val="00D120EB"/>
    <w:rsid w:val="00D16BED"/>
    <w:rsid w:val="00D203B4"/>
    <w:rsid w:val="00D416F3"/>
    <w:rsid w:val="00D63B34"/>
    <w:rsid w:val="00D76F9F"/>
    <w:rsid w:val="00D806EF"/>
    <w:rsid w:val="00D84155"/>
    <w:rsid w:val="00D844D6"/>
    <w:rsid w:val="00DA3ED3"/>
    <w:rsid w:val="00DA6590"/>
    <w:rsid w:val="00DB28A6"/>
    <w:rsid w:val="00DC1C09"/>
    <w:rsid w:val="00DC2491"/>
    <w:rsid w:val="00DC38E6"/>
    <w:rsid w:val="00DC3C31"/>
    <w:rsid w:val="00DE0E1D"/>
    <w:rsid w:val="00DF2AE1"/>
    <w:rsid w:val="00DF4B84"/>
    <w:rsid w:val="00E04001"/>
    <w:rsid w:val="00E27D15"/>
    <w:rsid w:val="00E33BEE"/>
    <w:rsid w:val="00E36A50"/>
    <w:rsid w:val="00E44381"/>
    <w:rsid w:val="00E51FC8"/>
    <w:rsid w:val="00E72DA8"/>
    <w:rsid w:val="00E901AF"/>
    <w:rsid w:val="00EA1309"/>
    <w:rsid w:val="00EC1C26"/>
    <w:rsid w:val="00EC694E"/>
    <w:rsid w:val="00ED605F"/>
    <w:rsid w:val="00EF4A81"/>
    <w:rsid w:val="00F04DAD"/>
    <w:rsid w:val="00F04FCC"/>
    <w:rsid w:val="00F1341A"/>
    <w:rsid w:val="00F215C9"/>
    <w:rsid w:val="00F250C1"/>
    <w:rsid w:val="00F3043C"/>
    <w:rsid w:val="00F32E77"/>
    <w:rsid w:val="00F34AB8"/>
    <w:rsid w:val="00F37021"/>
    <w:rsid w:val="00F45B0B"/>
    <w:rsid w:val="00F66E0C"/>
    <w:rsid w:val="00FA0D86"/>
    <w:rsid w:val="00FA5EAA"/>
    <w:rsid w:val="00FB48F5"/>
    <w:rsid w:val="00FB66FC"/>
    <w:rsid w:val="00FF474B"/>
    <w:rsid w:val="00FF5C68"/>
    <w:rsid w:val="00FF7F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D19765"/>
  <w15:chartTrackingRefBased/>
  <w15:docId w15:val="{3D0A66F2-78CE-4932-8EAF-AF77A44333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841E6"/>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aliases w:val="h1,H1,app heading 1,l1,Huvudrubrik,h11,h12,h13,h14,h15,h16,Heading 1_a,Heading 1 (NN),Titolo Sezione,Head 1 (Chapter heading),Titre§,1,Section Head,Prophead level 1,Prophead 1,Section heading,Forward,H11,H12,H13,H111,H14,H112,H15,H16,H17,Alt+1,h17"/>
    <w:basedOn w:val="a"/>
    <w:next w:val="a"/>
    <w:link w:val="10"/>
    <w:uiPriority w:val="9"/>
    <w:qFormat/>
    <w:rsid w:val="00BB18B1"/>
    <w:pPr>
      <w:keepNext/>
      <w:numPr>
        <w:numId w:val="1"/>
      </w:numPr>
      <w:spacing w:before="160" w:after="160"/>
      <w:ind w:left="431" w:hanging="431"/>
      <w:outlineLvl w:val="0"/>
    </w:pPr>
    <w:rPr>
      <w:b/>
      <w:bCs/>
      <w:sz w:val="28"/>
      <w:szCs w:val="28"/>
      <w:lang w:val="en-GB" w:eastAsia="zh-CN"/>
    </w:rPr>
  </w:style>
  <w:style w:type="paragraph" w:styleId="2">
    <w:name w:val="heading 2"/>
    <w:aliases w:val="H2,Head2A,2,Break before,UNDERRUBRIK 1-2,level 2,h2,Heading Two,Prophead 2,headi,heading2,h21,h22,21,Titolo Sottosezione,Head 2,l2,TitreProp,Header 2,ITT t2,PA Major Section,Livello 2,R2,H21,Heading 2 Hidden,Head1,(1.1,1.2,1.3 etc),Œ?©_o‚µ 2"/>
    <w:basedOn w:val="a"/>
    <w:next w:val="a"/>
    <w:link w:val="20"/>
    <w:uiPriority w:val="9"/>
    <w:unhideWhenUsed/>
    <w:qFormat/>
    <w:rsid w:val="00D76F9F"/>
    <w:pPr>
      <w:keepNext/>
      <w:numPr>
        <w:ilvl w:val="1"/>
        <w:numId w:val="1"/>
      </w:numPr>
      <w:spacing w:before="120"/>
      <w:outlineLvl w:val="1"/>
    </w:pPr>
    <w:rPr>
      <w:sz w:val="24"/>
    </w:rPr>
  </w:style>
  <w:style w:type="paragraph" w:styleId="3">
    <w:name w:val="heading 3"/>
    <w:aliases w:val="H3,H31,h3,h31,h32,THeading 3,Titre 3,Org Heading 1,Alt+3,Alt+31,Alt+32,Alt+33,Alt+311,Alt+321,Alt+34,Alt+35,Alt+36,Alt+37,Alt+38,Alt+39,Alt+310,Alt+312,Alt+322,Alt+313,Alt+314,Title3,3,GS_3,0H,bullet,b,3 bullet,SECOND,Bullet,Second,l3,Übers3"/>
    <w:basedOn w:val="a"/>
    <w:next w:val="a"/>
    <w:link w:val="30"/>
    <w:unhideWhenUsed/>
    <w:qFormat/>
    <w:rsid w:val="00D76F9F"/>
    <w:pPr>
      <w:keepNext/>
      <w:numPr>
        <w:ilvl w:val="2"/>
        <w:numId w:val="1"/>
      </w:numPr>
      <w:spacing w:before="120"/>
      <w:outlineLvl w:val="2"/>
    </w:pPr>
  </w:style>
  <w:style w:type="paragraph" w:styleId="4">
    <w:name w:val="heading 4"/>
    <w:aliases w:val="Heading 4 Char1,Heading 4 Char Char,H4,H41,h4,0.1.1.1 Titre 4 + Left:  0&quot;,First line:  0&quot;,0.1.1...,0.1.1.1 Titre 4,E4,RFQ3,4H,h41,heading 41,h42,heading 42,h43,H42,H43,H411,h411,H421,h421,H44,h44,H412,h412,H422,h422,H431,h431,H45,h45,H413,h413,H423"/>
    <w:basedOn w:val="a"/>
    <w:next w:val="a"/>
    <w:link w:val="40"/>
    <w:uiPriority w:val="9"/>
    <w:unhideWhenUsed/>
    <w:qFormat/>
    <w:rsid w:val="00D76F9F"/>
    <w:pPr>
      <w:keepNext/>
      <w:numPr>
        <w:ilvl w:val="3"/>
        <w:numId w:val="1"/>
      </w:numPr>
      <w:spacing w:before="120"/>
      <w:ind w:left="720" w:hanging="720"/>
      <w:outlineLvl w:val="3"/>
    </w:pPr>
    <w:rPr>
      <w:szCs w:val="28"/>
    </w:rPr>
  </w:style>
  <w:style w:type="paragraph" w:styleId="5">
    <w:name w:val="heading 5"/>
    <w:aliases w:val="H5,H51,h5,Appendix A to X,Heading 5   Appendix A to X,5 sub-bullet,sb,4,Indent,Heading5,h51,heading 51,Heading51,h52,h53,Titre 5,DO NOT USE_h5,Alt+5,Alt+51,Alt+52,Alt+53,Alt+511,Alt+521,Alt+54,Alt+512,Alt+522,Alt+55,Alt+513,Alt+523,Alt+531"/>
    <w:basedOn w:val="a"/>
    <w:next w:val="a"/>
    <w:link w:val="50"/>
    <w:uiPriority w:val="9"/>
    <w:unhideWhenUsed/>
    <w:qFormat/>
    <w:rsid w:val="00D76F9F"/>
    <w:pPr>
      <w:keepNext/>
      <w:numPr>
        <w:ilvl w:val="4"/>
        <w:numId w:val="1"/>
      </w:numPr>
      <w:spacing w:before="120"/>
      <w:ind w:left="720" w:hanging="720"/>
      <w:outlineLvl w:val="4"/>
    </w:pPr>
    <w:rPr>
      <w:i/>
      <w:iCs/>
      <w:szCs w:val="26"/>
    </w:rPr>
  </w:style>
  <w:style w:type="paragraph" w:styleId="6">
    <w:name w:val="heading 6"/>
    <w:aliases w:val="H61,h6,TOC header,Bullet list,sub-dash,sd,5,T1,Heading6,h61,h62,Titre 6,Alt+6,Appendix"/>
    <w:basedOn w:val="a"/>
    <w:next w:val="a"/>
    <w:link w:val="60"/>
    <w:uiPriority w:val="9"/>
    <w:unhideWhenUsed/>
    <w:qFormat/>
    <w:rsid w:val="00D76F9F"/>
    <w:pPr>
      <w:numPr>
        <w:ilvl w:val="5"/>
        <w:numId w:val="1"/>
      </w:numPr>
      <w:spacing w:before="240" w:after="60"/>
      <w:outlineLvl w:val="5"/>
    </w:pPr>
  </w:style>
  <w:style w:type="paragraph" w:styleId="7">
    <w:name w:val="heading 7"/>
    <w:aliases w:val="Bulleted list,L7,st,SDL title,h7,Alt+7,Alt+71,Alt+72,Alt+73,Alt+74,Alt+75,Alt+76,Alt+77,Alt+78,Alt+79,Alt+710,Alt+711,Alt+712,Alt+713"/>
    <w:basedOn w:val="a"/>
    <w:next w:val="a"/>
    <w:link w:val="70"/>
    <w:uiPriority w:val="9"/>
    <w:unhideWhenUsed/>
    <w:qFormat/>
    <w:rsid w:val="00D76F9F"/>
    <w:pPr>
      <w:numPr>
        <w:ilvl w:val="6"/>
        <w:numId w:val="1"/>
      </w:numPr>
      <w:spacing w:before="240" w:after="60"/>
      <w:outlineLvl w:val="6"/>
    </w:pPr>
    <w:rPr>
      <w:sz w:val="24"/>
      <w:szCs w:val="24"/>
    </w:rPr>
  </w:style>
  <w:style w:type="paragraph" w:styleId="8">
    <w:name w:val="heading 8"/>
    <w:aliases w:val="Alt+8,Alt+81,Alt+82,Alt+83,Alt+84,Alt+85,Alt+86,Alt+87,Alt+88,Alt+89,Alt+810,Alt+811,Alt+812,Alt+813,Legal Level 1.1.1.,Center Bold,Table Heading,Table"/>
    <w:basedOn w:val="a"/>
    <w:next w:val="a"/>
    <w:link w:val="80"/>
    <w:uiPriority w:val="9"/>
    <w:unhideWhenUsed/>
    <w:qFormat/>
    <w:rsid w:val="00D76F9F"/>
    <w:pPr>
      <w:numPr>
        <w:ilvl w:val="7"/>
        <w:numId w:val="1"/>
      </w:numPr>
      <w:spacing w:before="240" w:after="60"/>
      <w:outlineLvl w:val="7"/>
    </w:pPr>
    <w:rPr>
      <w:i/>
      <w:iCs/>
      <w:sz w:val="24"/>
      <w:szCs w:val="24"/>
    </w:rPr>
  </w:style>
  <w:style w:type="paragraph" w:styleId="9">
    <w:name w:val="heading 9"/>
    <w:aliases w:val="Alt+9,Figure Heading,FH,Titre 10"/>
    <w:basedOn w:val="a"/>
    <w:next w:val="a"/>
    <w:link w:val="90"/>
    <w:uiPriority w:val="9"/>
    <w:unhideWhenUsed/>
    <w:qFormat/>
    <w:rsid w:val="00D76F9F"/>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76F9F"/>
    <w:pPr>
      <w:pBdr>
        <w:bottom w:val="single" w:sz="6" w:space="1" w:color="auto"/>
      </w:pBdr>
      <w:tabs>
        <w:tab w:val="center" w:pos="4153"/>
        <w:tab w:val="right" w:pos="8306"/>
      </w:tabs>
      <w:jc w:val="center"/>
    </w:pPr>
    <w:rPr>
      <w:sz w:val="18"/>
      <w:szCs w:val="18"/>
    </w:rPr>
  </w:style>
  <w:style w:type="character" w:customStyle="1" w:styleId="a4">
    <w:name w:val="页眉 字符"/>
    <w:basedOn w:val="a0"/>
    <w:link w:val="a3"/>
    <w:uiPriority w:val="99"/>
    <w:rsid w:val="00D76F9F"/>
    <w:rPr>
      <w:sz w:val="18"/>
      <w:szCs w:val="18"/>
    </w:rPr>
  </w:style>
  <w:style w:type="paragraph" w:styleId="a5">
    <w:name w:val="footer"/>
    <w:basedOn w:val="a"/>
    <w:link w:val="a6"/>
    <w:uiPriority w:val="99"/>
    <w:unhideWhenUsed/>
    <w:rsid w:val="00D76F9F"/>
    <w:pPr>
      <w:tabs>
        <w:tab w:val="center" w:pos="4153"/>
        <w:tab w:val="right" w:pos="8306"/>
      </w:tabs>
      <w:jc w:val="left"/>
    </w:pPr>
    <w:rPr>
      <w:sz w:val="18"/>
      <w:szCs w:val="18"/>
    </w:rPr>
  </w:style>
  <w:style w:type="character" w:customStyle="1" w:styleId="a6">
    <w:name w:val="页脚 字符"/>
    <w:basedOn w:val="a0"/>
    <w:link w:val="a5"/>
    <w:uiPriority w:val="99"/>
    <w:rsid w:val="00D76F9F"/>
    <w:rPr>
      <w:sz w:val="18"/>
      <w:szCs w:val="18"/>
    </w:rPr>
  </w:style>
  <w:style w:type="character" w:customStyle="1" w:styleId="10">
    <w:name w:val="标题 1 字符"/>
    <w:aliases w:val="h1 字符,H1 字符,app heading 1 字符,l1 字符,Huvudrubrik 字符,h11 字符,h12 字符,h13 字符,h14 字符,h15 字符,h16 字符,Heading 1_a 字符,Heading 1 (NN) 字符,Titolo Sezione 字符,Head 1 (Chapter heading) 字符,Titre§ 字符,1 字符,Section Head 字符,Prophead level 1 字符,Prophead 1 字符,H11 字符"/>
    <w:basedOn w:val="a0"/>
    <w:link w:val="1"/>
    <w:uiPriority w:val="9"/>
    <w:rsid w:val="00BB18B1"/>
    <w:rPr>
      <w:rFonts w:ascii="Times New Roman" w:eastAsia="宋体" w:hAnsi="Times New Roman" w:cs="Times New Roman"/>
      <w:b/>
      <w:bCs/>
      <w:kern w:val="0"/>
      <w:sz w:val="28"/>
      <w:szCs w:val="28"/>
      <w:lang w:val="en-GB"/>
    </w:rPr>
  </w:style>
  <w:style w:type="character" w:customStyle="1" w:styleId="20">
    <w:name w:val="标题 2 字符"/>
    <w:aliases w:val="H2 字符1,Head2A 字符1,2 字符1,Break before 字符1,UNDERRUBRIK 1-2 字符1,level 2 字符1,h2 字符1,Heading Two 字符1,Prophead 2 字符1,headi 字符1,heading2 字符1,h21 字符1,h22 字符1,21 字符1,Titolo Sottosezione 字符1,Head 2 字符1,l2 字符1,TitreProp 字符1,Header 2 字符1,ITT t2 字符1,R2 字符1"/>
    <w:basedOn w:val="a0"/>
    <w:link w:val="2"/>
    <w:rsid w:val="00D76F9F"/>
    <w:rPr>
      <w:rFonts w:ascii="Times New Roman" w:eastAsia="宋体" w:hAnsi="Times New Roman" w:cs="Times New Roman"/>
      <w:kern w:val="0"/>
      <w:sz w:val="24"/>
      <w:lang w:eastAsia="en-US"/>
    </w:rPr>
  </w:style>
  <w:style w:type="character" w:customStyle="1" w:styleId="30">
    <w:name w:val="标题 3 字符"/>
    <w:aliases w:val="H3 字符1,H31 字符1,h3 字符1,h31 字符1,h32 字符1,THeading 3 字符1,Titre 3 字符1,Org Heading 1 字符1,Alt+3 字符1,Alt+31 字符1,Alt+32 字符1,Alt+33 字符1,Alt+311 字符1,Alt+321 字符1,Alt+34 字符1,Alt+35 字符1,Alt+36 字符1,Alt+37 字符1,Alt+38 字符1,Alt+39 字符1,Alt+310 字符1,Alt+312 字符1,3 字符1"/>
    <w:basedOn w:val="a0"/>
    <w:link w:val="3"/>
    <w:rsid w:val="00D76F9F"/>
    <w:rPr>
      <w:rFonts w:ascii="Times New Roman" w:eastAsia="宋体" w:hAnsi="Times New Roman" w:cs="Times New Roman"/>
      <w:kern w:val="0"/>
      <w:sz w:val="22"/>
      <w:lang w:eastAsia="en-US"/>
    </w:rPr>
  </w:style>
  <w:style w:type="character" w:customStyle="1" w:styleId="40">
    <w:name w:val="标题 4 字符"/>
    <w:aliases w:val="Heading 4 Char1 字符1,Heading 4 Char Char 字符1,H4 字符1,H41 字符1,h4 字符1,0.1.1.1 Titre 4 + Left:  0&quot; 字符1,First line:  0&quot; 字符1,0.1.1... 字符1,0.1.1.1 Titre 4 字符1,E4 字符1,RFQ3 字符1,4H 字符1,h41 字符1,heading 41 字符1,h42 字符1,heading 42 字符1,h43 字符1,H42 字符1,H43 字符1"/>
    <w:basedOn w:val="a0"/>
    <w:link w:val="4"/>
    <w:semiHidden/>
    <w:rsid w:val="00D76F9F"/>
    <w:rPr>
      <w:rFonts w:ascii="Times New Roman" w:eastAsia="宋体" w:hAnsi="Times New Roman" w:cs="Times New Roman"/>
      <w:kern w:val="0"/>
      <w:sz w:val="22"/>
      <w:szCs w:val="28"/>
      <w:lang w:eastAsia="en-US"/>
    </w:rPr>
  </w:style>
  <w:style w:type="character" w:customStyle="1" w:styleId="50">
    <w:name w:val="标题 5 字符"/>
    <w:aliases w:val="H5 字符1,H51 字符1,h5 字符1,Appendix A to X 字符1,Heading 5   Appendix A to X 字符1,5 sub-bullet 字符1,sb 字符1,4 字符1,Indent 字符1,Heading5 字符1,h51 字符1,heading 51 字符1,Heading51 字符1,h52 字符1,h53 字符1,Titre 5 字符1,DO NOT USE_h5 字符1,Alt+5 字符1,Alt+51 字符1,Alt+52 字符1"/>
    <w:basedOn w:val="a0"/>
    <w:link w:val="5"/>
    <w:semiHidden/>
    <w:rsid w:val="00D76F9F"/>
    <w:rPr>
      <w:rFonts w:ascii="Times New Roman" w:eastAsia="宋体" w:hAnsi="Times New Roman" w:cs="Times New Roman"/>
      <w:i/>
      <w:iCs/>
      <w:kern w:val="0"/>
      <w:sz w:val="22"/>
      <w:szCs w:val="26"/>
      <w:lang w:eastAsia="en-US"/>
    </w:rPr>
  </w:style>
  <w:style w:type="character" w:customStyle="1" w:styleId="60">
    <w:name w:val="标题 6 字符"/>
    <w:aliases w:val="H61 字符1,h6 字符1,TOC header 字符1,Bullet list 字符1,sub-dash 字符1,sd 字符1,5 字符1,T1 字符1,Heading6 字符1,h61 字符1,h62 字符1,Titre 6 字符1,Alt+6 字符1,Appendix 字符1"/>
    <w:basedOn w:val="a0"/>
    <w:link w:val="6"/>
    <w:semiHidden/>
    <w:rsid w:val="00D76F9F"/>
    <w:rPr>
      <w:rFonts w:ascii="Times New Roman" w:eastAsia="宋体" w:hAnsi="Times New Roman" w:cs="Times New Roman"/>
      <w:kern w:val="0"/>
      <w:sz w:val="22"/>
      <w:lang w:eastAsia="en-US"/>
    </w:rPr>
  </w:style>
  <w:style w:type="character" w:customStyle="1" w:styleId="70">
    <w:name w:val="标题 7 字符"/>
    <w:aliases w:val="Bulleted list 字符1,L7 字符1,st 字符1,SDL title 字符1,h7 字符1,Alt+7 字符1,Alt+71 字符1,Alt+72 字符1,Alt+73 字符1,Alt+74 字符1,Alt+75 字符1,Alt+76 字符1,Alt+77 字符1,Alt+78 字符1,Alt+79 字符1,Alt+710 字符1,Alt+711 字符1,Alt+712 字符1,Alt+713 字符1"/>
    <w:basedOn w:val="a0"/>
    <w:link w:val="7"/>
    <w:uiPriority w:val="99"/>
    <w:semiHidden/>
    <w:rsid w:val="00D76F9F"/>
    <w:rPr>
      <w:rFonts w:ascii="Times New Roman" w:eastAsia="宋体" w:hAnsi="Times New Roman" w:cs="Times New Roman"/>
      <w:kern w:val="0"/>
      <w:sz w:val="24"/>
      <w:szCs w:val="24"/>
      <w:lang w:eastAsia="en-US"/>
    </w:rPr>
  </w:style>
  <w:style w:type="character" w:customStyle="1" w:styleId="80">
    <w:name w:val="标题 8 字符"/>
    <w:aliases w:val="Alt+8 字符1,Alt+81 字符1,Alt+82 字符1,Alt+83 字符1,Alt+84 字符1,Alt+85 字符1,Alt+86 字符1,Alt+87 字符1,Alt+88 字符1,Alt+89 字符1,Alt+810 字符1,Alt+811 字符1,Alt+812 字符1,Alt+813 字符1,Legal Level 1.1.1. 字符1,Center Bold 字符1,Table Heading 字符1,Table 字符1"/>
    <w:basedOn w:val="a0"/>
    <w:link w:val="8"/>
    <w:uiPriority w:val="99"/>
    <w:semiHidden/>
    <w:rsid w:val="00D76F9F"/>
    <w:rPr>
      <w:rFonts w:ascii="Times New Roman" w:eastAsia="宋体" w:hAnsi="Times New Roman" w:cs="Times New Roman"/>
      <w:i/>
      <w:iCs/>
      <w:kern w:val="0"/>
      <w:sz w:val="24"/>
      <w:szCs w:val="24"/>
      <w:lang w:eastAsia="en-US"/>
    </w:rPr>
  </w:style>
  <w:style w:type="character" w:customStyle="1" w:styleId="90">
    <w:name w:val="标题 9 字符"/>
    <w:aliases w:val="Alt+9 字符1,Figure Heading 字符1,FH 字符1,Titre 10 字符1"/>
    <w:basedOn w:val="a0"/>
    <w:link w:val="9"/>
    <w:uiPriority w:val="99"/>
    <w:semiHidden/>
    <w:rsid w:val="00D76F9F"/>
    <w:rPr>
      <w:rFonts w:ascii="Arial" w:eastAsia="宋体" w:hAnsi="Arial" w:cs="Arial"/>
      <w:kern w:val="0"/>
      <w:sz w:val="22"/>
      <w:lang w:eastAsia="en-US"/>
    </w:rPr>
  </w:style>
  <w:style w:type="character" w:customStyle="1" w:styleId="a7">
    <w:name w:val="列表段落 字符"/>
    <w:aliases w:val="numbered 字符,Paragraphe de liste1 字符,Bulletr List Paragraph 字符,列出段落1 字符,Bullet List 字符,FooterText 字符,List Paragraph1 字符,List Paragraph2 字符,List Paragraph21 字符,List Paragraph11 字符,Parágrafo da Lista1 字符,Párrafo de lista1 字符,リスト段落1 字符,リスト段落 字符"/>
    <w:link w:val="a8"/>
    <w:uiPriority w:val="34"/>
    <w:qFormat/>
    <w:locked/>
    <w:rsid w:val="00D76F9F"/>
    <w:rPr>
      <w:lang w:val="en-GB" w:eastAsia="en-GB"/>
    </w:rPr>
  </w:style>
  <w:style w:type="paragraph" w:styleId="a8">
    <w:name w:val="List Paragraph"/>
    <w:aliases w:val="numbered,Paragraphe de liste1,Bulletr List Paragraph,列出段落1,Bullet List,FooterText,List Paragraph1,List Paragraph2,List Paragraph21,List Paragraph11,Parágrafo da Lista1,Párrafo de lista1,リスト段落1,Listeafsnit1,Listenabsatz,リスト段落,Plan,Fo,목록 단락,- Bullets"/>
    <w:basedOn w:val="a"/>
    <w:link w:val="a7"/>
    <w:uiPriority w:val="34"/>
    <w:qFormat/>
    <w:rsid w:val="00D76F9F"/>
    <w:pPr>
      <w:overflowPunct w:val="0"/>
      <w:snapToGrid/>
      <w:spacing w:after="180"/>
      <w:ind w:left="720"/>
      <w:contextualSpacing/>
      <w:jc w:val="left"/>
    </w:pPr>
    <w:rPr>
      <w:rFonts w:asciiTheme="minorHAnsi" w:eastAsiaTheme="minorEastAsia" w:hAnsiTheme="minorHAnsi" w:cstheme="minorBidi"/>
      <w:kern w:val="2"/>
      <w:sz w:val="21"/>
      <w:lang w:val="en-GB" w:eastAsia="en-GB"/>
    </w:rPr>
  </w:style>
  <w:style w:type="table" w:styleId="a9">
    <w:name w:val="Table Grid"/>
    <w:aliases w:val="TableGrid"/>
    <w:basedOn w:val="a1"/>
    <w:qFormat/>
    <w:rsid w:val="00D76F9F"/>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tentpasted2">
    <w:name w:val="contentpasted2"/>
    <w:basedOn w:val="a0"/>
    <w:qFormat/>
    <w:rsid w:val="005D0ABE"/>
  </w:style>
  <w:style w:type="character" w:styleId="aa">
    <w:name w:val="Hyperlink"/>
    <w:basedOn w:val="a0"/>
    <w:uiPriority w:val="99"/>
    <w:semiHidden/>
    <w:unhideWhenUsed/>
    <w:qFormat/>
    <w:rsid w:val="00CF2488"/>
    <w:rPr>
      <w:color w:val="0000FF"/>
      <w:u w:val="single"/>
    </w:rPr>
  </w:style>
  <w:style w:type="character" w:styleId="ab">
    <w:name w:val="FollowedHyperlink"/>
    <w:basedOn w:val="a0"/>
    <w:semiHidden/>
    <w:unhideWhenUsed/>
    <w:rsid w:val="00CF2488"/>
    <w:rPr>
      <w:color w:val="800080"/>
      <w:u w:val="single"/>
    </w:rPr>
  </w:style>
  <w:style w:type="character" w:customStyle="1" w:styleId="11">
    <w:name w:val="标题 1 字符1"/>
    <w:aliases w:val="h1 字符1,H1 字符1,app heading 1 字符1,l1 字符1,Huvudrubrik 字符1,h11 字符1,h12 字符1,h13 字符1,h14 字符1,h15 字符1,h16 字符1,Heading 1_a 字符1,Heading 1 (NN) 字符1,Titolo Sezione 字符1,Head 1 (Chapter heading) 字符1,Titre§ 字符1,1 字符1,Section Head 字符1,Prophead level 1 字符1"/>
    <w:basedOn w:val="a0"/>
    <w:uiPriority w:val="9"/>
    <w:rsid w:val="00CF2488"/>
    <w:rPr>
      <w:b/>
      <w:bCs/>
      <w:kern w:val="44"/>
      <w:sz w:val="44"/>
      <w:szCs w:val="44"/>
    </w:rPr>
  </w:style>
  <w:style w:type="character" w:customStyle="1" w:styleId="21">
    <w:name w:val="标题 2 字符1"/>
    <w:aliases w:val="H2 字符,Head2A 字符,2 字符,Break before 字符,UNDERRUBRIK 1-2 字符,level 2 字符,h2 字符,Heading Two 字符,Prophead 2 字符,headi 字符,heading2 字符,h21 字符,h22 字符,21 字符,Titolo Sottosezione 字符,Head 2 字符,l2 字符,TitreProp 字符,Header 2 字符,ITT t2 字符,PA Major Section 字符,R2 字符"/>
    <w:basedOn w:val="a0"/>
    <w:semiHidden/>
    <w:rsid w:val="00CF2488"/>
    <w:rPr>
      <w:rFonts w:ascii="Cambria" w:eastAsia="宋体" w:hAnsi="Cambria" w:cs="Times New Roman"/>
      <w:b/>
      <w:bCs/>
      <w:sz w:val="32"/>
      <w:szCs w:val="32"/>
    </w:rPr>
  </w:style>
  <w:style w:type="character" w:customStyle="1" w:styleId="31">
    <w:name w:val="标题 3 字符1"/>
    <w:aliases w:val="H3 字符,H31 字符,h3 字符,h31 字符,h32 字符,THeading 3 字符,Titre 3 字符,Org Heading 1 字符,Alt+3 字符,Alt+31 字符,Alt+32 字符,Alt+33 字符,Alt+311 字符,Alt+321 字符,Alt+34 字符,Alt+35 字符,Alt+36 字符,Alt+37 字符,Alt+38 字符,Alt+39 字符,Alt+310 字符,Alt+312 字符,Alt+322 字符,Alt+313 字符,3 字符"/>
    <w:basedOn w:val="a0"/>
    <w:semiHidden/>
    <w:rsid w:val="00CF2488"/>
    <w:rPr>
      <w:b/>
      <w:bCs/>
      <w:sz w:val="32"/>
      <w:szCs w:val="32"/>
    </w:rPr>
  </w:style>
  <w:style w:type="character" w:customStyle="1" w:styleId="41">
    <w:name w:val="标题 4 字符1"/>
    <w:aliases w:val="Heading 4 Char1 字符,Heading 4 Char Char 字符,H4 字符,H41 字符,h4 字符,0.1.1.1 Titre 4 + Left:  0&quot; 字符,First line:  0&quot; 字符,0.1.1... 字符,0.1.1.1 Titre 4 字符,E4 字符,RFQ3 字符,4H 字符,h41 字符,heading 41 字符,h42 字符,heading 42 字符,h43 字符,H42 字符,H43 字符,H411 字符,h411 字符"/>
    <w:basedOn w:val="a0"/>
    <w:semiHidden/>
    <w:rsid w:val="00CF2488"/>
    <w:rPr>
      <w:rFonts w:ascii="Cambria" w:eastAsia="宋体" w:hAnsi="Cambria" w:cs="Times New Roman"/>
      <w:b/>
      <w:bCs/>
      <w:sz w:val="28"/>
      <w:szCs w:val="28"/>
    </w:rPr>
  </w:style>
  <w:style w:type="character" w:customStyle="1" w:styleId="51">
    <w:name w:val="标题 5 字符1"/>
    <w:aliases w:val="H5 字符,H51 字符,h5 字符,Appendix A to X 字符,Heading 5   Appendix A to X 字符,5 sub-bullet 字符,sb 字符,4 字符,Indent 字符,Heading5 字符,h51 字符,heading 51 字符,Heading51 字符,h52 字符,h53 字符,Titre 5 字符,DO NOT USE_h5 字符,Alt+5 字符,Alt+51 字符,Alt+52 字符,Alt+53 字符,Alt+511 字符"/>
    <w:basedOn w:val="a0"/>
    <w:semiHidden/>
    <w:rsid w:val="00CF2488"/>
    <w:rPr>
      <w:b/>
      <w:bCs/>
      <w:sz w:val="28"/>
      <w:szCs w:val="28"/>
    </w:rPr>
  </w:style>
  <w:style w:type="character" w:customStyle="1" w:styleId="61">
    <w:name w:val="标题 6 字符1"/>
    <w:aliases w:val="H61 字符,h6 字符,TOC header 字符,Bullet list 字符,sub-dash 字符,sd 字符,5 字符,T1 字符,Heading6 字符,h61 字符,h62 字符,Titre 6 字符,Alt+6 字符,Appendix 字符"/>
    <w:basedOn w:val="a0"/>
    <w:semiHidden/>
    <w:rsid w:val="00CF2488"/>
    <w:rPr>
      <w:rFonts w:ascii="Cambria" w:eastAsia="宋体" w:hAnsi="Cambria" w:cs="Times New Roman"/>
      <w:b/>
      <w:bCs/>
      <w:sz w:val="24"/>
      <w:szCs w:val="24"/>
    </w:rPr>
  </w:style>
  <w:style w:type="paragraph" w:customStyle="1" w:styleId="msonormal0">
    <w:name w:val="msonormal"/>
    <w:basedOn w:val="a"/>
    <w:uiPriority w:val="99"/>
    <w:semiHidden/>
    <w:rsid w:val="00CF2488"/>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ac">
    <w:name w:val="Normal (Web)"/>
    <w:basedOn w:val="a"/>
    <w:uiPriority w:val="99"/>
    <w:semiHidden/>
    <w:unhideWhenUsed/>
    <w:qFormat/>
    <w:rsid w:val="00CF2488"/>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71">
    <w:name w:val="标题 7 字符1"/>
    <w:aliases w:val="Bulleted list 字符,L7 字符,st 字符,SDL title 字符,h7 字符,Alt+7 字符,Alt+71 字符,Alt+72 字符,Alt+73 字符,Alt+74 字符,Alt+75 字符,Alt+76 字符,Alt+77 字符,Alt+78 字符,Alt+79 字符,Alt+710 字符,Alt+711 字符,Alt+712 字符,Alt+713 字符"/>
    <w:basedOn w:val="a0"/>
    <w:semiHidden/>
    <w:rsid w:val="00CF2488"/>
    <w:rPr>
      <w:b/>
      <w:bCs/>
      <w:sz w:val="24"/>
      <w:szCs w:val="24"/>
    </w:rPr>
  </w:style>
  <w:style w:type="character" w:customStyle="1" w:styleId="81">
    <w:name w:val="标题 8 字符1"/>
    <w:aliases w:val="Alt+8 字符,Alt+81 字符,Alt+82 字符,Alt+83 字符,Alt+84 字符,Alt+85 字符,Alt+86 字符,Alt+87 字符,Alt+88 字符,Alt+89 字符,Alt+810 字符,Alt+811 字符,Alt+812 字符,Alt+813 字符,Legal Level 1.1.1. 字符,Center Bold 字符,Table Heading 字符,Table 字符"/>
    <w:basedOn w:val="a0"/>
    <w:semiHidden/>
    <w:rsid w:val="00CF2488"/>
    <w:rPr>
      <w:rFonts w:ascii="Cambria" w:eastAsia="宋体" w:hAnsi="Cambria" w:cs="Times New Roman"/>
      <w:sz w:val="24"/>
      <w:szCs w:val="24"/>
    </w:rPr>
  </w:style>
  <w:style w:type="character" w:customStyle="1" w:styleId="91">
    <w:name w:val="标题 9 字符1"/>
    <w:aliases w:val="Alt+9 字符,Figure Heading 字符,FH 字符,Titre 10 字符"/>
    <w:basedOn w:val="a0"/>
    <w:semiHidden/>
    <w:rsid w:val="00CF2488"/>
    <w:rPr>
      <w:rFonts w:ascii="Cambria" w:eastAsia="宋体" w:hAnsi="Cambria" w:cs="Times New Roman"/>
      <w:sz w:val="21"/>
      <w:szCs w:val="21"/>
    </w:rPr>
  </w:style>
  <w:style w:type="paragraph" w:styleId="ad">
    <w:name w:val="footnote text"/>
    <w:basedOn w:val="a"/>
    <w:link w:val="ae"/>
    <w:uiPriority w:val="99"/>
    <w:semiHidden/>
    <w:unhideWhenUsed/>
    <w:rsid w:val="00CF2488"/>
    <w:rPr>
      <w:sz w:val="20"/>
      <w:szCs w:val="20"/>
    </w:rPr>
  </w:style>
  <w:style w:type="character" w:customStyle="1" w:styleId="ae">
    <w:name w:val="脚注文本 字符"/>
    <w:basedOn w:val="a0"/>
    <w:link w:val="ad"/>
    <w:uiPriority w:val="99"/>
    <w:semiHidden/>
    <w:rsid w:val="00CF2488"/>
    <w:rPr>
      <w:rFonts w:ascii="Times New Roman" w:eastAsia="宋体" w:hAnsi="Times New Roman" w:cs="Times New Roman"/>
      <w:kern w:val="0"/>
      <w:sz w:val="20"/>
      <w:szCs w:val="20"/>
      <w:lang w:eastAsia="en-US"/>
    </w:rPr>
  </w:style>
  <w:style w:type="paragraph" w:styleId="af">
    <w:name w:val="annotation text"/>
    <w:basedOn w:val="a"/>
    <w:link w:val="af0"/>
    <w:uiPriority w:val="99"/>
    <w:semiHidden/>
    <w:unhideWhenUsed/>
    <w:qFormat/>
    <w:rsid w:val="00CF2488"/>
    <w:pPr>
      <w:jc w:val="left"/>
    </w:pPr>
  </w:style>
  <w:style w:type="character" w:customStyle="1" w:styleId="af0">
    <w:name w:val="批注文字 字符"/>
    <w:basedOn w:val="a0"/>
    <w:link w:val="af"/>
    <w:uiPriority w:val="99"/>
    <w:semiHidden/>
    <w:qFormat/>
    <w:rsid w:val="00CF2488"/>
    <w:rPr>
      <w:rFonts w:ascii="Times New Roman" w:eastAsia="宋体" w:hAnsi="Times New Roman" w:cs="Times New Roman"/>
      <w:kern w:val="0"/>
      <w:sz w:val="22"/>
      <w:lang w:eastAsia="en-US"/>
    </w:rPr>
  </w:style>
  <w:style w:type="character" w:customStyle="1" w:styleId="af1">
    <w:name w:val="题注 字符"/>
    <w:aliases w:val="cap 字符,Caption Char 字符,Caption Char1 Char 字符,cap Char Char1 字符,Caption Char Char1 Char 字符,cap Char2 字符,cap1 字符,cap2 字符,cap11 字符,Légende-figure 字符,Légende-figure Char 字符,Beschrifubg 字符,Beschriftung Char 字符,label 字符,cap11 Char 字符,captions 字符"/>
    <w:basedOn w:val="a0"/>
    <w:link w:val="af2"/>
    <w:qFormat/>
    <w:locked/>
    <w:rsid w:val="00CF2488"/>
    <w:rPr>
      <w:b/>
      <w:bCs/>
    </w:rPr>
  </w:style>
  <w:style w:type="paragraph" w:customStyle="1" w:styleId="Labelling1">
    <w:name w:val="Labelling1"/>
    <w:basedOn w:val="a"/>
    <w:next w:val="a"/>
    <w:semiHidden/>
    <w:unhideWhenUsed/>
    <w:qFormat/>
    <w:rsid w:val="00CF2488"/>
    <w:pPr>
      <w:jc w:val="center"/>
    </w:pPr>
    <w:rPr>
      <w:rFonts w:ascii="Calibri" w:hAnsi="Calibri"/>
      <w:b/>
      <w:bCs/>
      <w:kern w:val="2"/>
      <w:sz w:val="21"/>
      <w:lang w:eastAsia="zh-CN"/>
    </w:rPr>
  </w:style>
  <w:style w:type="paragraph" w:styleId="af3">
    <w:name w:val="table of figures"/>
    <w:basedOn w:val="a"/>
    <w:next w:val="a"/>
    <w:uiPriority w:val="99"/>
    <w:semiHidden/>
    <w:unhideWhenUsed/>
    <w:rsid w:val="00CF2488"/>
    <w:pPr>
      <w:ind w:leftChars="200" w:left="200" w:hangingChars="200" w:hanging="200"/>
    </w:pPr>
  </w:style>
  <w:style w:type="paragraph" w:styleId="af4">
    <w:name w:val="List"/>
    <w:basedOn w:val="a"/>
    <w:uiPriority w:val="99"/>
    <w:semiHidden/>
    <w:unhideWhenUsed/>
    <w:rsid w:val="00CF2488"/>
    <w:pPr>
      <w:ind w:left="360" w:hanging="360"/>
    </w:pPr>
  </w:style>
  <w:style w:type="paragraph" w:styleId="af5">
    <w:name w:val="List Bullet"/>
    <w:basedOn w:val="af4"/>
    <w:uiPriority w:val="99"/>
    <w:semiHidden/>
    <w:unhideWhenUsed/>
    <w:rsid w:val="00CF2488"/>
    <w:pPr>
      <w:autoSpaceDE/>
      <w:autoSpaceDN/>
      <w:adjustRightInd/>
      <w:spacing w:after="180"/>
      <w:ind w:left="568" w:hanging="284"/>
      <w:jc w:val="left"/>
    </w:pPr>
    <w:rPr>
      <w:sz w:val="20"/>
      <w:szCs w:val="20"/>
      <w:lang w:val="en-GB"/>
    </w:rPr>
  </w:style>
  <w:style w:type="paragraph" w:styleId="af6">
    <w:name w:val="Body Text"/>
    <w:basedOn w:val="a"/>
    <w:link w:val="af7"/>
    <w:uiPriority w:val="99"/>
    <w:semiHidden/>
    <w:unhideWhenUsed/>
    <w:rsid w:val="00CF2488"/>
    <w:rPr>
      <w:sz w:val="20"/>
      <w:szCs w:val="20"/>
    </w:rPr>
  </w:style>
  <w:style w:type="character" w:customStyle="1" w:styleId="af7">
    <w:name w:val="正文文本 字符"/>
    <w:basedOn w:val="a0"/>
    <w:link w:val="af6"/>
    <w:uiPriority w:val="99"/>
    <w:semiHidden/>
    <w:rsid w:val="00CF2488"/>
    <w:rPr>
      <w:rFonts w:ascii="Times New Roman" w:eastAsia="宋体" w:hAnsi="Times New Roman" w:cs="Times New Roman"/>
      <w:kern w:val="0"/>
      <w:sz w:val="20"/>
      <w:szCs w:val="20"/>
      <w:lang w:eastAsia="en-US"/>
    </w:rPr>
  </w:style>
  <w:style w:type="paragraph" w:styleId="22">
    <w:name w:val="Body Text 2"/>
    <w:basedOn w:val="a"/>
    <w:link w:val="23"/>
    <w:uiPriority w:val="99"/>
    <w:semiHidden/>
    <w:unhideWhenUsed/>
    <w:rsid w:val="00CF2488"/>
    <w:pPr>
      <w:spacing w:after="0"/>
      <w:jc w:val="left"/>
    </w:pPr>
    <w:rPr>
      <w:szCs w:val="20"/>
    </w:rPr>
  </w:style>
  <w:style w:type="character" w:customStyle="1" w:styleId="23">
    <w:name w:val="正文文本 2 字符"/>
    <w:basedOn w:val="a0"/>
    <w:link w:val="22"/>
    <w:uiPriority w:val="99"/>
    <w:semiHidden/>
    <w:rsid w:val="00CF2488"/>
    <w:rPr>
      <w:rFonts w:ascii="Times New Roman" w:eastAsia="宋体" w:hAnsi="Times New Roman" w:cs="Times New Roman"/>
      <w:kern w:val="0"/>
      <w:sz w:val="22"/>
      <w:szCs w:val="20"/>
      <w:lang w:eastAsia="en-US"/>
    </w:rPr>
  </w:style>
  <w:style w:type="paragraph" w:styleId="af8">
    <w:name w:val="annotation subject"/>
    <w:basedOn w:val="af"/>
    <w:next w:val="af"/>
    <w:link w:val="af9"/>
    <w:uiPriority w:val="99"/>
    <w:semiHidden/>
    <w:unhideWhenUsed/>
    <w:rsid w:val="00CF2488"/>
    <w:rPr>
      <w:b/>
      <w:bCs/>
    </w:rPr>
  </w:style>
  <w:style w:type="character" w:customStyle="1" w:styleId="af9">
    <w:name w:val="批注主题 字符"/>
    <w:basedOn w:val="af0"/>
    <w:link w:val="af8"/>
    <w:uiPriority w:val="99"/>
    <w:semiHidden/>
    <w:rsid w:val="00CF2488"/>
    <w:rPr>
      <w:rFonts w:ascii="Times New Roman" w:eastAsia="宋体" w:hAnsi="Times New Roman" w:cs="Times New Roman"/>
      <w:b/>
      <w:bCs/>
      <w:kern w:val="0"/>
      <w:sz w:val="22"/>
      <w:lang w:eastAsia="en-US"/>
    </w:rPr>
  </w:style>
  <w:style w:type="paragraph" w:styleId="afa">
    <w:name w:val="Balloon Text"/>
    <w:basedOn w:val="a"/>
    <w:link w:val="afb"/>
    <w:uiPriority w:val="99"/>
    <w:semiHidden/>
    <w:unhideWhenUsed/>
    <w:rsid w:val="00CF2488"/>
    <w:rPr>
      <w:rFonts w:ascii="Tahoma" w:hAnsi="Tahoma" w:cs="Tahoma"/>
      <w:sz w:val="16"/>
      <w:szCs w:val="16"/>
    </w:rPr>
  </w:style>
  <w:style w:type="character" w:customStyle="1" w:styleId="afb">
    <w:name w:val="批注框文本 字符"/>
    <w:basedOn w:val="a0"/>
    <w:link w:val="afa"/>
    <w:uiPriority w:val="99"/>
    <w:semiHidden/>
    <w:rsid w:val="00CF2488"/>
    <w:rPr>
      <w:rFonts w:ascii="Tahoma" w:eastAsia="宋体" w:hAnsi="Tahoma" w:cs="Tahoma"/>
      <w:kern w:val="0"/>
      <w:sz w:val="16"/>
      <w:szCs w:val="16"/>
      <w:lang w:eastAsia="en-US"/>
    </w:rPr>
  </w:style>
  <w:style w:type="paragraph" w:styleId="afc">
    <w:name w:val="Revision"/>
    <w:uiPriority w:val="99"/>
    <w:semiHidden/>
    <w:rsid w:val="00CF2488"/>
    <w:rPr>
      <w:rFonts w:ascii="Times New Roman" w:eastAsia="宋体" w:hAnsi="Times New Roman" w:cs="Times New Roman"/>
      <w:kern w:val="0"/>
      <w:sz w:val="22"/>
      <w:lang w:eastAsia="en-US"/>
    </w:rPr>
  </w:style>
  <w:style w:type="paragraph" w:customStyle="1" w:styleId="References">
    <w:name w:val="References"/>
    <w:basedOn w:val="a"/>
    <w:rsid w:val="00CF2488"/>
    <w:pPr>
      <w:numPr>
        <w:numId w:val="5"/>
      </w:numPr>
      <w:adjustRightInd/>
      <w:spacing w:after="60"/>
    </w:pPr>
    <w:rPr>
      <w:sz w:val="20"/>
      <w:szCs w:val="16"/>
    </w:rPr>
  </w:style>
  <w:style w:type="paragraph" w:customStyle="1" w:styleId="62">
    <w:name w:val="6"/>
    <w:next w:val="a"/>
    <w:uiPriority w:val="99"/>
    <w:semiHidden/>
    <w:rsid w:val="00CF2488"/>
    <w:pPr>
      <w:keepNext/>
      <w:tabs>
        <w:tab w:val="num"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paragraph" w:customStyle="1" w:styleId="Figure">
    <w:name w:val="Figure"/>
    <w:basedOn w:val="a"/>
    <w:uiPriority w:val="99"/>
    <w:semiHidden/>
    <w:qFormat/>
    <w:rsid w:val="00CF2488"/>
    <w:pPr>
      <w:keepNext/>
      <w:jc w:val="center"/>
    </w:pPr>
  </w:style>
  <w:style w:type="paragraph" w:customStyle="1" w:styleId="Eqn">
    <w:name w:val="Eqn"/>
    <w:basedOn w:val="a"/>
    <w:uiPriority w:val="99"/>
    <w:semiHidden/>
    <w:qFormat/>
    <w:rsid w:val="00CF2488"/>
    <w:pPr>
      <w:tabs>
        <w:tab w:val="center" w:pos="4608"/>
        <w:tab w:val="right" w:pos="9216"/>
      </w:tabs>
    </w:pPr>
    <w:rPr>
      <w:lang w:eastAsia="ja-JP"/>
    </w:rPr>
  </w:style>
  <w:style w:type="paragraph" w:customStyle="1" w:styleId="tablecell">
    <w:name w:val="tablecell"/>
    <w:basedOn w:val="a"/>
    <w:uiPriority w:val="99"/>
    <w:semiHidden/>
    <w:qFormat/>
    <w:rsid w:val="00CF2488"/>
    <w:pPr>
      <w:spacing w:before="20" w:after="20"/>
      <w:jc w:val="left"/>
    </w:pPr>
  </w:style>
  <w:style w:type="paragraph" w:customStyle="1" w:styleId="tablecol">
    <w:name w:val="tablecol"/>
    <w:basedOn w:val="tablecell"/>
    <w:uiPriority w:val="99"/>
    <w:semiHidden/>
    <w:qFormat/>
    <w:rsid w:val="00CF2488"/>
    <w:pPr>
      <w:jc w:val="center"/>
    </w:pPr>
    <w:rPr>
      <w:b/>
    </w:rPr>
  </w:style>
  <w:style w:type="character" w:customStyle="1" w:styleId="EXChar">
    <w:name w:val="EX Char"/>
    <w:link w:val="EX"/>
    <w:semiHidden/>
    <w:locked/>
    <w:rsid w:val="00CF2488"/>
    <w:rPr>
      <w:lang w:val="en-GB"/>
    </w:rPr>
  </w:style>
  <w:style w:type="paragraph" w:customStyle="1" w:styleId="EX">
    <w:name w:val="EX"/>
    <w:basedOn w:val="a"/>
    <w:link w:val="EXChar"/>
    <w:semiHidden/>
    <w:rsid w:val="00CF2488"/>
    <w:pPr>
      <w:keepLines/>
      <w:overflowPunct w:val="0"/>
      <w:snapToGrid/>
      <w:spacing w:after="180"/>
      <w:ind w:left="1702" w:hanging="1418"/>
      <w:jc w:val="left"/>
    </w:pPr>
    <w:rPr>
      <w:rFonts w:asciiTheme="minorHAnsi" w:eastAsiaTheme="minorEastAsia" w:hAnsiTheme="minorHAnsi" w:cstheme="minorBidi"/>
      <w:kern w:val="2"/>
      <w:sz w:val="21"/>
      <w:lang w:val="en-GB" w:eastAsia="zh-CN"/>
    </w:rPr>
  </w:style>
  <w:style w:type="paragraph" w:customStyle="1" w:styleId="xmsonormal">
    <w:name w:val="x_msonormal"/>
    <w:basedOn w:val="a"/>
    <w:uiPriority w:val="99"/>
    <w:semiHidden/>
    <w:rsid w:val="00CF2488"/>
    <w:pPr>
      <w:autoSpaceDE/>
      <w:autoSpaceDN/>
      <w:adjustRightInd/>
      <w:snapToGrid/>
      <w:spacing w:after="0"/>
      <w:jc w:val="left"/>
    </w:pPr>
    <w:rPr>
      <w:rFonts w:eastAsia="Calibri"/>
      <w:sz w:val="24"/>
      <w:szCs w:val="24"/>
      <w:lang w:eastAsia="zh-CN"/>
    </w:rPr>
  </w:style>
  <w:style w:type="character" w:customStyle="1" w:styleId="TALCar">
    <w:name w:val="TAL Car"/>
    <w:link w:val="TAL"/>
    <w:semiHidden/>
    <w:qFormat/>
    <w:locked/>
    <w:rsid w:val="00CF2488"/>
    <w:rPr>
      <w:rFonts w:ascii="Arial" w:eastAsia="Times New Roman" w:hAnsi="Arial" w:cs="Arial"/>
      <w:sz w:val="18"/>
      <w:lang w:val="en-GB" w:eastAsia="ja-JP"/>
    </w:rPr>
  </w:style>
  <w:style w:type="paragraph" w:customStyle="1" w:styleId="TAL">
    <w:name w:val="TAL"/>
    <w:basedOn w:val="a"/>
    <w:link w:val="TALCar"/>
    <w:semiHidden/>
    <w:qFormat/>
    <w:rsid w:val="00CF2488"/>
    <w:pPr>
      <w:keepNext/>
      <w:keepLines/>
      <w:overflowPunct w:val="0"/>
      <w:snapToGrid/>
      <w:spacing w:after="0"/>
      <w:jc w:val="left"/>
    </w:pPr>
    <w:rPr>
      <w:rFonts w:ascii="Arial" w:eastAsia="Times New Roman" w:hAnsi="Arial" w:cs="Arial"/>
      <w:kern w:val="2"/>
      <w:sz w:val="18"/>
      <w:lang w:val="en-GB" w:eastAsia="ja-JP"/>
    </w:rPr>
  </w:style>
  <w:style w:type="character" w:customStyle="1" w:styleId="B1Zchn">
    <w:name w:val="B1 Zchn"/>
    <w:link w:val="B1"/>
    <w:semiHidden/>
    <w:qFormat/>
    <w:locked/>
    <w:rsid w:val="00CF2488"/>
    <w:rPr>
      <w:lang w:val="x-none"/>
    </w:rPr>
  </w:style>
  <w:style w:type="paragraph" w:customStyle="1" w:styleId="B1">
    <w:name w:val="B1"/>
    <w:basedOn w:val="a"/>
    <w:link w:val="B1Zchn"/>
    <w:semiHidden/>
    <w:qFormat/>
    <w:rsid w:val="00CF2488"/>
    <w:pPr>
      <w:autoSpaceDE/>
      <w:autoSpaceDN/>
      <w:adjustRightInd/>
      <w:snapToGrid/>
      <w:spacing w:after="180"/>
      <w:ind w:left="568" w:hanging="284"/>
      <w:jc w:val="left"/>
    </w:pPr>
    <w:rPr>
      <w:rFonts w:asciiTheme="minorHAnsi" w:eastAsiaTheme="minorEastAsia" w:hAnsiTheme="minorHAnsi" w:cstheme="minorBidi"/>
      <w:kern w:val="2"/>
      <w:sz w:val="21"/>
      <w:lang w:val="x-none" w:eastAsia="zh-CN"/>
    </w:rPr>
  </w:style>
  <w:style w:type="character" w:customStyle="1" w:styleId="B2Char">
    <w:name w:val="B2 Char"/>
    <w:link w:val="B2"/>
    <w:semiHidden/>
    <w:qFormat/>
    <w:locked/>
    <w:rsid w:val="00CF2488"/>
    <w:rPr>
      <w:lang w:val="x-none"/>
    </w:rPr>
  </w:style>
  <w:style w:type="paragraph" w:customStyle="1" w:styleId="B2">
    <w:name w:val="B2"/>
    <w:basedOn w:val="a"/>
    <w:link w:val="B2Char"/>
    <w:semiHidden/>
    <w:qFormat/>
    <w:rsid w:val="00CF2488"/>
    <w:pPr>
      <w:autoSpaceDE/>
      <w:autoSpaceDN/>
      <w:adjustRightInd/>
      <w:snapToGrid/>
      <w:spacing w:after="180"/>
      <w:ind w:left="851" w:hanging="284"/>
      <w:jc w:val="left"/>
    </w:pPr>
    <w:rPr>
      <w:rFonts w:asciiTheme="minorHAnsi" w:eastAsiaTheme="minorEastAsia" w:hAnsiTheme="minorHAnsi" w:cstheme="minorBidi"/>
      <w:kern w:val="2"/>
      <w:sz w:val="21"/>
      <w:lang w:val="x-none" w:eastAsia="zh-CN"/>
    </w:rPr>
  </w:style>
  <w:style w:type="character" w:customStyle="1" w:styleId="B3Char">
    <w:name w:val="B3 Char"/>
    <w:link w:val="B3"/>
    <w:semiHidden/>
    <w:qFormat/>
    <w:locked/>
    <w:rsid w:val="00CF2488"/>
    <w:rPr>
      <w:lang w:val="x-none"/>
    </w:rPr>
  </w:style>
  <w:style w:type="paragraph" w:customStyle="1" w:styleId="B3">
    <w:name w:val="B3"/>
    <w:basedOn w:val="a"/>
    <w:link w:val="B3Char"/>
    <w:semiHidden/>
    <w:qFormat/>
    <w:rsid w:val="00CF2488"/>
    <w:pPr>
      <w:autoSpaceDE/>
      <w:autoSpaceDN/>
      <w:adjustRightInd/>
      <w:snapToGrid/>
      <w:spacing w:after="180"/>
      <w:ind w:left="1135" w:hanging="284"/>
      <w:jc w:val="left"/>
    </w:pPr>
    <w:rPr>
      <w:rFonts w:asciiTheme="minorHAnsi" w:eastAsiaTheme="minorEastAsia" w:hAnsiTheme="minorHAnsi" w:cstheme="minorBidi"/>
      <w:kern w:val="2"/>
      <w:sz w:val="21"/>
      <w:lang w:val="x-none" w:eastAsia="zh-CN"/>
    </w:rPr>
  </w:style>
  <w:style w:type="paragraph" w:customStyle="1" w:styleId="EQ">
    <w:name w:val="EQ"/>
    <w:basedOn w:val="a"/>
    <w:next w:val="a"/>
    <w:uiPriority w:val="99"/>
    <w:semiHidden/>
    <w:qFormat/>
    <w:rsid w:val="00CF2488"/>
    <w:pPr>
      <w:keepLines/>
      <w:tabs>
        <w:tab w:val="center" w:pos="4536"/>
        <w:tab w:val="right" w:pos="9072"/>
      </w:tabs>
      <w:autoSpaceDE/>
      <w:autoSpaceDN/>
      <w:adjustRightInd/>
      <w:snapToGrid/>
      <w:spacing w:after="180"/>
      <w:jc w:val="left"/>
    </w:pPr>
    <w:rPr>
      <w:noProof/>
      <w:sz w:val="20"/>
      <w:szCs w:val="20"/>
      <w:lang w:val="en-GB"/>
    </w:rPr>
  </w:style>
  <w:style w:type="character" w:styleId="afd">
    <w:name w:val="footnote reference"/>
    <w:basedOn w:val="a0"/>
    <w:semiHidden/>
    <w:unhideWhenUsed/>
    <w:rsid w:val="00CF2488"/>
    <w:rPr>
      <w:vertAlign w:val="superscript"/>
    </w:rPr>
  </w:style>
  <w:style w:type="character" w:styleId="afe">
    <w:name w:val="annotation reference"/>
    <w:basedOn w:val="a0"/>
    <w:semiHidden/>
    <w:unhideWhenUsed/>
    <w:qFormat/>
    <w:rsid w:val="00CF2488"/>
    <w:rPr>
      <w:sz w:val="21"/>
      <w:szCs w:val="21"/>
    </w:rPr>
  </w:style>
  <w:style w:type="character" w:styleId="aff">
    <w:name w:val="Placeholder Text"/>
    <w:basedOn w:val="a0"/>
    <w:uiPriority w:val="99"/>
    <w:semiHidden/>
    <w:rsid w:val="00CF2488"/>
    <w:rPr>
      <w:color w:val="808080"/>
    </w:rPr>
  </w:style>
  <w:style w:type="character" w:customStyle="1" w:styleId="xapple-converted-space">
    <w:name w:val="x_apple-converted-space"/>
    <w:basedOn w:val="a0"/>
    <w:rsid w:val="00CF2488"/>
  </w:style>
  <w:style w:type="character" w:customStyle="1" w:styleId="B1Char">
    <w:name w:val="B1 Char"/>
    <w:qFormat/>
    <w:locked/>
    <w:rsid w:val="00CF2488"/>
    <w:rPr>
      <w:rFonts w:ascii="Times New Roman" w:eastAsia="Times New Roman" w:hAnsi="Times New Roman" w:cs="Times New Roman" w:hint="default"/>
    </w:rPr>
  </w:style>
  <w:style w:type="character" w:customStyle="1" w:styleId="B1Char1">
    <w:name w:val="B1 Char1"/>
    <w:qFormat/>
    <w:rsid w:val="00CF2488"/>
    <w:rPr>
      <w:lang w:val="en-GB" w:eastAsia="en-US"/>
    </w:rPr>
  </w:style>
  <w:style w:type="table" w:customStyle="1" w:styleId="12">
    <w:name w:val="网格型1"/>
    <w:basedOn w:val="a1"/>
    <w:next w:val="a9"/>
    <w:uiPriority w:val="59"/>
    <w:qFormat/>
    <w:rsid w:val="00CF2488"/>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R">
    <w:name w:val="TAR"/>
    <w:basedOn w:val="TAL"/>
    <w:rsid w:val="00CF2488"/>
    <w:pPr>
      <w:jc w:val="right"/>
    </w:pPr>
  </w:style>
  <w:style w:type="paragraph" w:styleId="af2">
    <w:name w:val="caption"/>
    <w:aliases w:val="cap,Caption Char,Caption Char1 Char,cap Char Char1,Caption Char Char1 Char,cap Char2,cap1,cap2,cap11,Légende-figure,Légende-figure Char,Beschrifubg,Beschriftung Char,label,cap11 Char,cap11 Char Char Char,captions,Beschriftung Char Char,Labelling"/>
    <w:basedOn w:val="a"/>
    <w:next w:val="a"/>
    <w:link w:val="af1"/>
    <w:unhideWhenUsed/>
    <w:qFormat/>
    <w:rsid w:val="00CF2488"/>
    <w:rPr>
      <w:rFonts w:asciiTheme="minorHAnsi" w:eastAsiaTheme="minorEastAsia" w:hAnsiTheme="minorHAnsi" w:cstheme="minorBidi"/>
      <w:b/>
      <w:bCs/>
      <w:kern w:val="2"/>
      <w:sz w:val="21"/>
      <w:lang w:eastAsia="zh-CN"/>
    </w:rPr>
  </w:style>
  <w:style w:type="table" w:customStyle="1" w:styleId="24">
    <w:name w:val="网格型2"/>
    <w:basedOn w:val="a1"/>
    <w:next w:val="a9"/>
    <w:uiPriority w:val="59"/>
    <w:qFormat/>
    <w:rsid w:val="00CE03CB"/>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2">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F04FCC"/>
    <w:rPr>
      <w:rFonts w:eastAsia="宋体"/>
      <w:lang w:eastAsia="ja-JP"/>
    </w:rPr>
  </w:style>
  <w:style w:type="table" w:styleId="13">
    <w:name w:val="Grid Table 1 Light"/>
    <w:basedOn w:val="a1"/>
    <w:uiPriority w:val="46"/>
    <w:rsid w:val="00070D4A"/>
    <w:rPr>
      <w:rFonts w:ascii="Times New Roman" w:eastAsia="宋体" w:hAnsi="Times New Roman" w:cs="Times New Roman"/>
      <w:kern w:val="0"/>
      <w:sz w:val="20"/>
      <w:szCs w:val="20"/>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ui-provider">
    <w:name w:val="ui-provider"/>
    <w:rsid w:val="00906CA7"/>
  </w:style>
  <w:style w:type="paragraph" w:customStyle="1" w:styleId="observation">
    <w:name w:val="observation"/>
    <w:basedOn w:val="a"/>
    <w:link w:val="observation0"/>
    <w:qFormat/>
    <w:rsid w:val="00142C64"/>
    <w:pPr>
      <w:numPr>
        <w:numId w:val="36"/>
      </w:numPr>
      <w:tabs>
        <w:tab w:val="left" w:pos="322"/>
      </w:tabs>
      <w:autoSpaceDE/>
      <w:autoSpaceDN/>
      <w:adjustRightInd/>
      <w:snapToGrid/>
      <w:spacing w:beforeLines="50" w:before="120" w:afterLines="50"/>
      <w:jc w:val="left"/>
    </w:pPr>
    <w:rPr>
      <w:rFonts w:eastAsiaTheme="minorEastAsia"/>
      <w:b/>
      <w:sz w:val="20"/>
      <w:szCs w:val="20"/>
      <w:lang w:eastAsia="zh-CN"/>
    </w:rPr>
  </w:style>
  <w:style w:type="character" w:customStyle="1" w:styleId="observation0">
    <w:name w:val="observation 字符"/>
    <w:basedOn w:val="a0"/>
    <w:link w:val="observation"/>
    <w:qFormat/>
    <w:rsid w:val="00142C64"/>
    <w:rPr>
      <w:rFonts w:ascii="Times New Roman" w:hAnsi="Times New Roman" w:cs="Times New Roman"/>
      <w:b/>
      <w:kern w:val="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704212">
      <w:bodyDiv w:val="1"/>
      <w:marLeft w:val="0"/>
      <w:marRight w:val="0"/>
      <w:marTop w:val="0"/>
      <w:marBottom w:val="0"/>
      <w:divBdr>
        <w:top w:val="none" w:sz="0" w:space="0" w:color="auto"/>
        <w:left w:val="none" w:sz="0" w:space="0" w:color="auto"/>
        <w:bottom w:val="none" w:sz="0" w:space="0" w:color="auto"/>
        <w:right w:val="none" w:sz="0" w:space="0" w:color="auto"/>
      </w:divBdr>
    </w:div>
    <w:div w:id="74398140">
      <w:bodyDiv w:val="1"/>
      <w:marLeft w:val="0"/>
      <w:marRight w:val="0"/>
      <w:marTop w:val="0"/>
      <w:marBottom w:val="0"/>
      <w:divBdr>
        <w:top w:val="none" w:sz="0" w:space="0" w:color="auto"/>
        <w:left w:val="none" w:sz="0" w:space="0" w:color="auto"/>
        <w:bottom w:val="none" w:sz="0" w:space="0" w:color="auto"/>
        <w:right w:val="none" w:sz="0" w:space="0" w:color="auto"/>
      </w:divBdr>
    </w:div>
    <w:div w:id="123037970">
      <w:bodyDiv w:val="1"/>
      <w:marLeft w:val="0"/>
      <w:marRight w:val="0"/>
      <w:marTop w:val="0"/>
      <w:marBottom w:val="0"/>
      <w:divBdr>
        <w:top w:val="none" w:sz="0" w:space="0" w:color="auto"/>
        <w:left w:val="none" w:sz="0" w:space="0" w:color="auto"/>
        <w:bottom w:val="none" w:sz="0" w:space="0" w:color="auto"/>
        <w:right w:val="none" w:sz="0" w:space="0" w:color="auto"/>
      </w:divBdr>
    </w:div>
    <w:div w:id="205602363">
      <w:bodyDiv w:val="1"/>
      <w:marLeft w:val="0"/>
      <w:marRight w:val="0"/>
      <w:marTop w:val="0"/>
      <w:marBottom w:val="0"/>
      <w:divBdr>
        <w:top w:val="none" w:sz="0" w:space="0" w:color="auto"/>
        <w:left w:val="none" w:sz="0" w:space="0" w:color="auto"/>
        <w:bottom w:val="none" w:sz="0" w:space="0" w:color="auto"/>
        <w:right w:val="none" w:sz="0" w:space="0" w:color="auto"/>
      </w:divBdr>
    </w:div>
    <w:div w:id="217130090">
      <w:bodyDiv w:val="1"/>
      <w:marLeft w:val="0"/>
      <w:marRight w:val="0"/>
      <w:marTop w:val="0"/>
      <w:marBottom w:val="0"/>
      <w:divBdr>
        <w:top w:val="none" w:sz="0" w:space="0" w:color="auto"/>
        <w:left w:val="none" w:sz="0" w:space="0" w:color="auto"/>
        <w:bottom w:val="none" w:sz="0" w:space="0" w:color="auto"/>
        <w:right w:val="none" w:sz="0" w:space="0" w:color="auto"/>
      </w:divBdr>
    </w:div>
    <w:div w:id="278220527">
      <w:bodyDiv w:val="1"/>
      <w:marLeft w:val="0"/>
      <w:marRight w:val="0"/>
      <w:marTop w:val="0"/>
      <w:marBottom w:val="0"/>
      <w:divBdr>
        <w:top w:val="none" w:sz="0" w:space="0" w:color="auto"/>
        <w:left w:val="none" w:sz="0" w:space="0" w:color="auto"/>
        <w:bottom w:val="none" w:sz="0" w:space="0" w:color="auto"/>
        <w:right w:val="none" w:sz="0" w:space="0" w:color="auto"/>
      </w:divBdr>
    </w:div>
    <w:div w:id="350185824">
      <w:bodyDiv w:val="1"/>
      <w:marLeft w:val="0"/>
      <w:marRight w:val="0"/>
      <w:marTop w:val="0"/>
      <w:marBottom w:val="0"/>
      <w:divBdr>
        <w:top w:val="none" w:sz="0" w:space="0" w:color="auto"/>
        <w:left w:val="none" w:sz="0" w:space="0" w:color="auto"/>
        <w:bottom w:val="none" w:sz="0" w:space="0" w:color="auto"/>
        <w:right w:val="none" w:sz="0" w:space="0" w:color="auto"/>
      </w:divBdr>
    </w:div>
    <w:div w:id="360907262">
      <w:bodyDiv w:val="1"/>
      <w:marLeft w:val="0"/>
      <w:marRight w:val="0"/>
      <w:marTop w:val="0"/>
      <w:marBottom w:val="0"/>
      <w:divBdr>
        <w:top w:val="none" w:sz="0" w:space="0" w:color="auto"/>
        <w:left w:val="none" w:sz="0" w:space="0" w:color="auto"/>
        <w:bottom w:val="none" w:sz="0" w:space="0" w:color="auto"/>
        <w:right w:val="none" w:sz="0" w:space="0" w:color="auto"/>
      </w:divBdr>
    </w:div>
    <w:div w:id="365176999">
      <w:bodyDiv w:val="1"/>
      <w:marLeft w:val="0"/>
      <w:marRight w:val="0"/>
      <w:marTop w:val="0"/>
      <w:marBottom w:val="0"/>
      <w:divBdr>
        <w:top w:val="none" w:sz="0" w:space="0" w:color="auto"/>
        <w:left w:val="none" w:sz="0" w:space="0" w:color="auto"/>
        <w:bottom w:val="none" w:sz="0" w:space="0" w:color="auto"/>
        <w:right w:val="none" w:sz="0" w:space="0" w:color="auto"/>
      </w:divBdr>
    </w:div>
    <w:div w:id="395326366">
      <w:bodyDiv w:val="1"/>
      <w:marLeft w:val="0"/>
      <w:marRight w:val="0"/>
      <w:marTop w:val="0"/>
      <w:marBottom w:val="0"/>
      <w:divBdr>
        <w:top w:val="none" w:sz="0" w:space="0" w:color="auto"/>
        <w:left w:val="none" w:sz="0" w:space="0" w:color="auto"/>
        <w:bottom w:val="none" w:sz="0" w:space="0" w:color="auto"/>
        <w:right w:val="none" w:sz="0" w:space="0" w:color="auto"/>
      </w:divBdr>
    </w:div>
    <w:div w:id="400373247">
      <w:bodyDiv w:val="1"/>
      <w:marLeft w:val="0"/>
      <w:marRight w:val="0"/>
      <w:marTop w:val="0"/>
      <w:marBottom w:val="0"/>
      <w:divBdr>
        <w:top w:val="none" w:sz="0" w:space="0" w:color="auto"/>
        <w:left w:val="none" w:sz="0" w:space="0" w:color="auto"/>
        <w:bottom w:val="none" w:sz="0" w:space="0" w:color="auto"/>
        <w:right w:val="none" w:sz="0" w:space="0" w:color="auto"/>
      </w:divBdr>
    </w:div>
    <w:div w:id="469981890">
      <w:bodyDiv w:val="1"/>
      <w:marLeft w:val="0"/>
      <w:marRight w:val="0"/>
      <w:marTop w:val="0"/>
      <w:marBottom w:val="0"/>
      <w:divBdr>
        <w:top w:val="none" w:sz="0" w:space="0" w:color="auto"/>
        <w:left w:val="none" w:sz="0" w:space="0" w:color="auto"/>
        <w:bottom w:val="none" w:sz="0" w:space="0" w:color="auto"/>
        <w:right w:val="none" w:sz="0" w:space="0" w:color="auto"/>
      </w:divBdr>
    </w:div>
    <w:div w:id="514274112">
      <w:bodyDiv w:val="1"/>
      <w:marLeft w:val="0"/>
      <w:marRight w:val="0"/>
      <w:marTop w:val="0"/>
      <w:marBottom w:val="0"/>
      <w:divBdr>
        <w:top w:val="none" w:sz="0" w:space="0" w:color="auto"/>
        <w:left w:val="none" w:sz="0" w:space="0" w:color="auto"/>
        <w:bottom w:val="none" w:sz="0" w:space="0" w:color="auto"/>
        <w:right w:val="none" w:sz="0" w:space="0" w:color="auto"/>
      </w:divBdr>
    </w:div>
    <w:div w:id="541406649">
      <w:bodyDiv w:val="1"/>
      <w:marLeft w:val="0"/>
      <w:marRight w:val="0"/>
      <w:marTop w:val="0"/>
      <w:marBottom w:val="0"/>
      <w:divBdr>
        <w:top w:val="none" w:sz="0" w:space="0" w:color="auto"/>
        <w:left w:val="none" w:sz="0" w:space="0" w:color="auto"/>
        <w:bottom w:val="none" w:sz="0" w:space="0" w:color="auto"/>
        <w:right w:val="none" w:sz="0" w:space="0" w:color="auto"/>
      </w:divBdr>
    </w:div>
    <w:div w:id="546796835">
      <w:bodyDiv w:val="1"/>
      <w:marLeft w:val="0"/>
      <w:marRight w:val="0"/>
      <w:marTop w:val="0"/>
      <w:marBottom w:val="0"/>
      <w:divBdr>
        <w:top w:val="none" w:sz="0" w:space="0" w:color="auto"/>
        <w:left w:val="none" w:sz="0" w:space="0" w:color="auto"/>
        <w:bottom w:val="none" w:sz="0" w:space="0" w:color="auto"/>
        <w:right w:val="none" w:sz="0" w:space="0" w:color="auto"/>
      </w:divBdr>
    </w:div>
    <w:div w:id="555701502">
      <w:bodyDiv w:val="1"/>
      <w:marLeft w:val="0"/>
      <w:marRight w:val="0"/>
      <w:marTop w:val="0"/>
      <w:marBottom w:val="0"/>
      <w:divBdr>
        <w:top w:val="none" w:sz="0" w:space="0" w:color="auto"/>
        <w:left w:val="none" w:sz="0" w:space="0" w:color="auto"/>
        <w:bottom w:val="none" w:sz="0" w:space="0" w:color="auto"/>
        <w:right w:val="none" w:sz="0" w:space="0" w:color="auto"/>
      </w:divBdr>
    </w:div>
    <w:div w:id="630328599">
      <w:bodyDiv w:val="1"/>
      <w:marLeft w:val="0"/>
      <w:marRight w:val="0"/>
      <w:marTop w:val="0"/>
      <w:marBottom w:val="0"/>
      <w:divBdr>
        <w:top w:val="none" w:sz="0" w:space="0" w:color="auto"/>
        <w:left w:val="none" w:sz="0" w:space="0" w:color="auto"/>
        <w:bottom w:val="none" w:sz="0" w:space="0" w:color="auto"/>
        <w:right w:val="none" w:sz="0" w:space="0" w:color="auto"/>
      </w:divBdr>
    </w:div>
    <w:div w:id="705183783">
      <w:bodyDiv w:val="1"/>
      <w:marLeft w:val="0"/>
      <w:marRight w:val="0"/>
      <w:marTop w:val="0"/>
      <w:marBottom w:val="0"/>
      <w:divBdr>
        <w:top w:val="none" w:sz="0" w:space="0" w:color="auto"/>
        <w:left w:val="none" w:sz="0" w:space="0" w:color="auto"/>
        <w:bottom w:val="none" w:sz="0" w:space="0" w:color="auto"/>
        <w:right w:val="none" w:sz="0" w:space="0" w:color="auto"/>
      </w:divBdr>
    </w:div>
    <w:div w:id="822241141">
      <w:bodyDiv w:val="1"/>
      <w:marLeft w:val="0"/>
      <w:marRight w:val="0"/>
      <w:marTop w:val="0"/>
      <w:marBottom w:val="0"/>
      <w:divBdr>
        <w:top w:val="none" w:sz="0" w:space="0" w:color="auto"/>
        <w:left w:val="none" w:sz="0" w:space="0" w:color="auto"/>
        <w:bottom w:val="none" w:sz="0" w:space="0" w:color="auto"/>
        <w:right w:val="none" w:sz="0" w:space="0" w:color="auto"/>
      </w:divBdr>
    </w:div>
    <w:div w:id="833110848">
      <w:bodyDiv w:val="1"/>
      <w:marLeft w:val="0"/>
      <w:marRight w:val="0"/>
      <w:marTop w:val="0"/>
      <w:marBottom w:val="0"/>
      <w:divBdr>
        <w:top w:val="none" w:sz="0" w:space="0" w:color="auto"/>
        <w:left w:val="none" w:sz="0" w:space="0" w:color="auto"/>
        <w:bottom w:val="none" w:sz="0" w:space="0" w:color="auto"/>
        <w:right w:val="none" w:sz="0" w:space="0" w:color="auto"/>
      </w:divBdr>
    </w:div>
    <w:div w:id="1010835692">
      <w:bodyDiv w:val="1"/>
      <w:marLeft w:val="0"/>
      <w:marRight w:val="0"/>
      <w:marTop w:val="0"/>
      <w:marBottom w:val="0"/>
      <w:divBdr>
        <w:top w:val="none" w:sz="0" w:space="0" w:color="auto"/>
        <w:left w:val="none" w:sz="0" w:space="0" w:color="auto"/>
        <w:bottom w:val="none" w:sz="0" w:space="0" w:color="auto"/>
        <w:right w:val="none" w:sz="0" w:space="0" w:color="auto"/>
      </w:divBdr>
    </w:div>
    <w:div w:id="1078558421">
      <w:bodyDiv w:val="1"/>
      <w:marLeft w:val="0"/>
      <w:marRight w:val="0"/>
      <w:marTop w:val="0"/>
      <w:marBottom w:val="0"/>
      <w:divBdr>
        <w:top w:val="none" w:sz="0" w:space="0" w:color="auto"/>
        <w:left w:val="none" w:sz="0" w:space="0" w:color="auto"/>
        <w:bottom w:val="none" w:sz="0" w:space="0" w:color="auto"/>
        <w:right w:val="none" w:sz="0" w:space="0" w:color="auto"/>
      </w:divBdr>
    </w:div>
    <w:div w:id="1132212322">
      <w:bodyDiv w:val="1"/>
      <w:marLeft w:val="0"/>
      <w:marRight w:val="0"/>
      <w:marTop w:val="0"/>
      <w:marBottom w:val="0"/>
      <w:divBdr>
        <w:top w:val="none" w:sz="0" w:space="0" w:color="auto"/>
        <w:left w:val="none" w:sz="0" w:space="0" w:color="auto"/>
        <w:bottom w:val="none" w:sz="0" w:space="0" w:color="auto"/>
        <w:right w:val="none" w:sz="0" w:space="0" w:color="auto"/>
      </w:divBdr>
    </w:div>
    <w:div w:id="1172526102">
      <w:bodyDiv w:val="1"/>
      <w:marLeft w:val="0"/>
      <w:marRight w:val="0"/>
      <w:marTop w:val="0"/>
      <w:marBottom w:val="0"/>
      <w:divBdr>
        <w:top w:val="none" w:sz="0" w:space="0" w:color="auto"/>
        <w:left w:val="none" w:sz="0" w:space="0" w:color="auto"/>
        <w:bottom w:val="none" w:sz="0" w:space="0" w:color="auto"/>
        <w:right w:val="none" w:sz="0" w:space="0" w:color="auto"/>
      </w:divBdr>
    </w:div>
    <w:div w:id="1288391386">
      <w:bodyDiv w:val="1"/>
      <w:marLeft w:val="0"/>
      <w:marRight w:val="0"/>
      <w:marTop w:val="0"/>
      <w:marBottom w:val="0"/>
      <w:divBdr>
        <w:top w:val="none" w:sz="0" w:space="0" w:color="auto"/>
        <w:left w:val="none" w:sz="0" w:space="0" w:color="auto"/>
        <w:bottom w:val="none" w:sz="0" w:space="0" w:color="auto"/>
        <w:right w:val="none" w:sz="0" w:space="0" w:color="auto"/>
      </w:divBdr>
    </w:div>
    <w:div w:id="1395272913">
      <w:bodyDiv w:val="1"/>
      <w:marLeft w:val="0"/>
      <w:marRight w:val="0"/>
      <w:marTop w:val="0"/>
      <w:marBottom w:val="0"/>
      <w:divBdr>
        <w:top w:val="none" w:sz="0" w:space="0" w:color="auto"/>
        <w:left w:val="none" w:sz="0" w:space="0" w:color="auto"/>
        <w:bottom w:val="none" w:sz="0" w:space="0" w:color="auto"/>
        <w:right w:val="none" w:sz="0" w:space="0" w:color="auto"/>
      </w:divBdr>
    </w:div>
    <w:div w:id="1467893993">
      <w:bodyDiv w:val="1"/>
      <w:marLeft w:val="0"/>
      <w:marRight w:val="0"/>
      <w:marTop w:val="0"/>
      <w:marBottom w:val="0"/>
      <w:divBdr>
        <w:top w:val="none" w:sz="0" w:space="0" w:color="auto"/>
        <w:left w:val="none" w:sz="0" w:space="0" w:color="auto"/>
        <w:bottom w:val="none" w:sz="0" w:space="0" w:color="auto"/>
        <w:right w:val="none" w:sz="0" w:space="0" w:color="auto"/>
      </w:divBdr>
    </w:div>
    <w:div w:id="1501968165">
      <w:bodyDiv w:val="1"/>
      <w:marLeft w:val="0"/>
      <w:marRight w:val="0"/>
      <w:marTop w:val="0"/>
      <w:marBottom w:val="0"/>
      <w:divBdr>
        <w:top w:val="none" w:sz="0" w:space="0" w:color="auto"/>
        <w:left w:val="none" w:sz="0" w:space="0" w:color="auto"/>
        <w:bottom w:val="none" w:sz="0" w:space="0" w:color="auto"/>
        <w:right w:val="none" w:sz="0" w:space="0" w:color="auto"/>
      </w:divBdr>
    </w:div>
    <w:div w:id="1539854313">
      <w:bodyDiv w:val="1"/>
      <w:marLeft w:val="0"/>
      <w:marRight w:val="0"/>
      <w:marTop w:val="0"/>
      <w:marBottom w:val="0"/>
      <w:divBdr>
        <w:top w:val="none" w:sz="0" w:space="0" w:color="auto"/>
        <w:left w:val="none" w:sz="0" w:space="0" w:color="auto"/>
        <w:bottom w:val="none" w:sz="0" w:space="0" w:color="auto"/>
        <w:right w:val="none" w:sz="0" w:space="0" w:color="auto"/>
      </w:divBdr>
    </w:div>
    <w:div w:id="1606841394">
      <w:bodyDiv w:val="1"/>
      <w:marLeft w:val="0"/>
      <w:marRight w:val="0"/>
      <w:marTop w:val="0"/>
      <w:marBottom w:val="0"/>
      <w:divBdr>
        <w:top w:val="none" w:sz="0" w:space="0" w:color="auto"/>
        <w:left w:val="none" w:sz="0" w:space="0" w:color="auto"/>
        <w:bottom w:val="none" w:sz="0" w:space="0" w:color="auto"/>
        <w:right w:val="none" w:sz="0" w:space="0" w:color="auto"/>
      </w:divBdr>
    </w:div>
    <w:div w:id="1666740843">
      <w:bodyDiv w:val="1"/>
      <w:marLeft w:val="0"/>
      <w:marRight w:val="0"/>
      <w:marTop w:val="0"/>
      <w:marBottom w:val="0"/>
      <w:divBdr>
        <w:top w:val="none" w:sz="0" w:space="0" w:color="auto"/>
        <w:left w:val="none" w:sz="0" w:space="0" w:color="auto"/>
        <w:bottom w:val="none" w:sz="0" w:space="0" w:color="auto"/>
        <w:right w:val="none" w:sz="0" w:space="0" w:color="auto"/>
      </w:divBdr>
    </w:div>
    <w:div w:id="1777362838">
      <w:bodyDiv w:val="1"/>
      <w:marLeft w:val="0"/>
      <w:marRight w:val="0"/>
      <w:marTop w:val="0"/>
      <w:marBottom w:val="0"/>
      <w:divBdr>
        <w:top w:val="none" w:sz="0" w:space="0" w:color="auto"/>
        <w:left w:val="none" w:sz="0" w:space="0" w:color="auto"/>
        <w:bottom w:val="none" w:sz="0" w:space="0" w:color="auto"/>
        <w:right w:val="none" w:sz="0" w:space="0" w:color="auto"/>
      </w:divBdr>
    </w:div>
    <w:div w:id="1792745042">
      <w:bodyDiv w:val="1"/>
      <w:marLeft w:val="0"/>
      <w:marRight w:val="0"/>
      <w:marTop w:val="0"/>
      <w:marBottom w:val="0"/>
      <w:divBdr>
        <w:top w:val="none" w:sz="0" w:space="0" w:color="auto"/>
        <w:left w:val="none" w:sz="0" w:space="0" w:color="auto"/>
        <w:bottom w:val="none" w:sz="0" w:space="0" w:color="auto"/>
        <w:right w:val="none" w:sz="0" w:space="0" w:color="auto"/>
      </w:divBdr>
    </w:div>
    <w:div w:id="1872912494">
      <w:bodyDiv w:val="1"/>
      <w:marLeft w:val="0"/>
      <w:marRight w:val="0"/>
      <w:marTop w:val="0"/>
      <w:marBottom w:val="0"/>
      <w:divBdr>
        <w:top w:val="none" w:sz="0" w:space="0" w:color="auto"/>
        <w:left w:val="none" w:sz="0" w:space="0" w:color="auto"/>
        <w:bottom w:val="none" w:sz="0" w:space="0" w:color="auto"/>
        <w:right w:val="none" w:sz="0" w:space="0" w:color="auto"/>
      </w:divBdr>
    </w:div>
    <w:div w:id="1879009527">
      <w:bodyDiv w:val="1"/>
      <w:marLeft w:val="0"/>
      <w:marRight w:val="0"/>
      <w:marTop w:val="0"/>
      <w:marBottom w:val="0"/>
      <w:divBdr>
        <w:top w:val="none" w:sz="0" w:space="0" w:color="auto"/>
        <w:left w:val="none" w:sz="0" w:space="0" w:color="auto"/>
        <w:bottom w:val="none" w:sz="0" w:space="0" w:color="auto"/>
        <w:right w:val="none" w:sz="0" w:space="0" w:color="auto"/>
      </w:divBdr>
    </w:div>
    <w:div w:id="1946500402">
      <w:bodyDiv w:val="1"/>
      <w:marLeft w:val="0"/>
      <w:marRight w:val="0"/>
      <w:marTop w:val="0"/>
      <w:marBottom w:val="0"/>
      <w:divBdr>
        <w:top w:val="none" w:sz="0" w:space="0" w:color="auto"/>
        <w:left w:val="none" w:sz="0" w:space="0" w:color="auto"/>
        <w:bottom w:val="none" w:sz="0" w:space="0" w:color="auto"/>
        <w:right w:val="none" w:sz="0" w:space="0" w:color="auto"/>
      </w:divBdr>
    </w:div>
    <w:div w:id="1949924550">
      <w:bodyDiv w:val="1"/>
      <w:marLeft w:val="0"/>
      <w:marRight w:val="0"/>
      <w:marTop w:val="0"/>
      <w:marBottom w:val="0"/>
      <w:divBdr>
        <w:top w:val="none" w:sz="0" w:space="0" w:color="auto"/>
        <w:left w:val="none" w:sz="0" w:space="0" w:color="auto"/>
        <w:bottom w:val="none" w:sz="0" w:space="0" w:color="auto"/>
        <w:right w:val="none" w:sz="0" w:space="0" w:color="auto"/>
      </w:divBdr>
    </w:div>
    <w:div w:id="1960985594">
      <w:bodyDiv w:val="1"/>
      <w:marLeft w:val="0"/>
      <w:marRight w:val="0"/>
      <w:marTop w:val="0"/>
      <w:marBottom w:val="0"/>
      <w:divBdr>
        <w:top w:val="none" w:sz="0" w:space="0" w:color="auto"/>
        <w:left w:val="none" w:sz="0" w:space="0" w:color="auto"/>
        <w:bottom w:val="none" w:sz="0" w:space="0" w:color="auto"/>
        <w:right w:val="none" w:sz="0" w:space="0" w:color="auto"/>
      </w:divBdr>
    </w:div>
    <w:div w:id="2019774550">
      <w:bodyDiv w:val="1"/>
      <w:marLeft w:val="0"/>
      <w:marRight w:val="0"/>
      <w:marTop w:val="0"/>
      <w:marBottom w:val="0"/>
      <w:divBdr>
        <w:top w:val="none" w:sz="0" w:space="0" w:color="auto"/>
        <w:left w:val="none" w:sz="0" w:space="0" w:color="auto"/>
        <w:bottom w:val="none" w:sz="0" w:space="0" w:color="auto"/>
        <w:right w:val="none" w:sz="0" w:space="0" w:color="auto"/>
      </w:divBdr>
    </w:div>
    <w:div w:id="2032412554">
      <w:bodyDiv w:val="1"/>
      <w:marLeft w:val="0"/>
      <w:marRight w:val="0"/>
      <w:marTop w:val="0"/>
      <w:marBottom w:val="0"/>
      <w:divBdr>
        <w:top w:val="none" w:sz="0" w:space="0" w:color="auto"/>
        <w:left w:val="none" w:sz="0" w:space="0" w:color="auto"/>
        <w:bottom w:val="none" w:sz="0" w:space="0" w:color="auto"/>
        <w:right w:val="none" w:sz="0" w:space="0" w:color="auto"/>
      </w:divBdr>
    </w:div>
    <w:div w:id="2140538046">
      <w:bodyDiv w:val="1"/>
      <w:marLeft w:val="0"/>
      <w:marRight w:val="0"/>
      <w:marTop w:val="0"/>
      <w:marBottom w:val="0"/>
      <w:divBdr>
        <w:top w:val="none" w:sz="0" w:space="0" w:color="auto"/>
        <w:left w:val="none" w:sz="0" w:space="0" w:color="auto"/>
        <w:bottom w:val="none" w:sz="0" w:space="0" w:color="auto"/>
        <w:right w:val="none" w:sz="0" w:space="0" w:color="auto"/>
      </w:divBdr>
    </w:div>
    <w:div w:id="2146120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70D07B-DB5F-4EAE-8042-C3B86D149B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3413</TotalTime>
  <Pages>4</Pages>
  <Words>1540</Words>
  <Characters>8778</Characters>
  <Application>Microsoft Office Word</Application>
  <DocSecurity>0</DocSecurity>
  <Lines>73</Lines>
  <Paragraphs>20</Paragraphs>
  <ScaleCrop>false</ScaleCrop>
  <Company/>
  <LinksUpToDate>false</LinksUpToDate>
  <CharactersWithSpaces>10298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Honor</dc:creator>
  <cp:keywords/>
  <dc:description/>
  <cp:lastModifiedBy>Chilg</cp:lastModifiedBy>
  <cp:revision>134</cp:revision>
  <dcterms:created xsi:type="dcterms:W3CDTF">2024-01-29T01:52:00Z</dcterms:created>
  <dcterms:modified xsi:type="dcterms:W3CDTF">2024-02-18T02:19:00Z</dcterms:modified>
</cp:coreProperties>
</file>